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76" w:rsidRDefault="000167E7">
      <w:pPr>
        <w:spacing w:before="100" w:beforeAutospacing="1" w:after="100" w:afterAutospacing="1"/>
        <w:jc w:val="center"/>
        <w:rPr>
          <w:rFonts w:cs="Arial"/>
          <w:b/>
          <w:bCs/>
          <w:color w:val="000000"/>
          <w:sz w:val="22"/>
          <w:szCs w:val="22"/>
          <w:u w:val="single"/>
        </w:rPr>
      </w:pPr>
      <w:r>
        <w:rPr>
          <w:rFonts w:cs="Arial"/>
          <w:b/>
          <w:bCs/>
          <w:color w:val="000000"/>
          <w:sz w:val="22"/>
          <w:szCs w:val="22"/>
          <w:u w:val="single"/>
        </w:rPr>
        <w:t>Valencia Community College – West Campus</w:t>
      </w:r>
    </w:p>
    <w:p w:rsidR="00032C76" w:rsidRPr="007A5DAC" w:rsidRDefault="007A5DAC">
      <w:pPr>
        <w:spacing w:before="100" w:beforeAutospacing="1" w:after="100" w:afterAutospacing="1"/>
        <w:rPr>
          <w:rFonts w:cs="Arial"/>
          <w:bCs/>
          <w:color w:val="000000"/>
          <w:sz w:val="22"/>
          <w:szCs w:val="22"/>
        </w:rPr>
      </w:pPr>
      <w:r>
        <w:rPr>
          <w:rFonts w:cs="Arial"/>
          <w:b/>
          <w:bCs/>
          <w:color w:val="000000"/>
          <w:sz w:val="22"/>
          <w:szCs w:val="22"/>
        </w:rPr>
        <w:t xml:space="preserve">Name of Course: </w:t>
      </w:r>
      <w:r>
        <w:rPr>
          <w:rFonts w:cs="Arial"/>
          <w:b/>
          <w:bCs/>
          <w:color w:val="000000"/>
          <w:sz w:val="22"/>
          <w:szCs w:val="22"/>
        </w:rPr>
        <w:tab/>
      </w:r>
      <w:r w:rsidR="000167E7" w:rsidRPr="007A5DAC">
        <w:rPr>
          <w:rFonts w:cs="Arial"/>
          <w:bCs/>
          <w:color w:val="000000"/>
          <w:sz w:val="22"/>
          <w:szCs w:val="22"/>
        </w:rPr>
        <w:t xml:space="preserve">RTE </w:t>
      </w:r>
      <w:r w:rsidR="00196651">
        <w:rPr>
          <w:rFonts w:cs="Arial"/>
          <w:bCs/>
          <w:color w:val="000000"/>
          <w:sz w:val="22"/>
          <w:szCs w:val="22"/>
        </w:rPr>
        <w:t xml:space="preserve">3590 </w:t>
      </w:r>
      <w:r w:rsidR="000167E7" w:rsidRPr="007A5DAC">
        <w:rPr>
          <w:rFonts w:cs="Arial"/>
          <w:bCs/>
          <w:color w:val="000000"/>
          <w:sz w:val="22"/>
          <w:szCs w:val="22"/>
        </w:rPr>
        <w:t>Computed Tomography, CRN Online</w:t>
      </w:r>
    </w:p>
    <w:p w:rsidR="00CE5DEC" w:rsidRDefault="00CE5DEC">
      <w:pPr>
        <w:spacing w:before="100" w:beforeAutospacing="1" w:after="100" w:afterAutospacing="1"/>
        <w:rPr>
          <w:rFonts w:cs="Arial"/>
          <w:bCs/>
          <w:color w:val="000000"/>
          <w:sz w:val="22"/>
          <w:szCs w:val="22"/>
        </w:rPr>
      </w:pPr>
      <w:r>
        <w:rPr>
          <w:rFonts w:cs="Arial"/>
          <w:b/>
          <w:bCs/>
          <w:color w:val="000000"/>
          <w:sz w:val="22"/>
          <w:szCs w:val="22"/>
        </w:rPr>
        <w:t xml:space="preserve">Professor: </w:t>
      </w:r>
      <w:r w:rsidR="007A5DAC">
        <w:rPr>
          <w:rFonts w:cs="Arial"/>
          <w:b/>
          <w:bCs/>
          <w:color w:val="000000"/>
          <w:sz w:val="22"/>
          <w:szCs w:val="22"/>
        </w:rPr>
        <w:tab/>
      </w:r>
      <w:r w:rsidR="007A5DAC">
        <w:rPr>
          <w:rFonts w:cs="Arial"/>
          <w:b/>
          <w:bCs/>
          <w:color w:val="000000"/>
          <w:sz w:val="22"/>
          <w:szCs w:val="22"/>
        </w:rPr>
        <w:tab/>
      </w:r>
      <w:r w:rsidR="00285F27">
        <w:rPr>
          <w:rFonts w:cs="Arial"/>
          <w:bCs/>
          <w:color w:val="000000"/>
          <w:sz w:val="22"/>
          <w:szCs w:val="22"/>
        </w:rPr>
        <w:t>Beverly Bond M.Ed. R.T.</w:t>
      </w:r>
      <w:r w:rsidR="00F26E5D">
        <w:rPr>
          <w:rFonts w:cs="Arial"/>
          <w:bCs/>
          <w:color w:val="000000"/>
          <w:sz w:val="22"/>
          <w:szCs w:val="22"/>
        </w:rPr>
        <w:t xml:space="preserve"> </w:t>
      </w:r>
      <w:r w:rsidR="00285F27">
        <w:rPr>
          <w:rFonts w:cs="Arial"/>
          <w:bCs/>
          <w:color w:val="000000"/>
          <w:sz w:val="22"/>
          <w:szCs w:val="22"/>
        </w:rPr>
        <w:t>(R)</w:t>
      </w:r>
    </w:p>
    <w:p w:rsidR="00DC75AE" w:rsidRPr="00331577" w:rsidRDefault="00DC75AE">
      <w:pPr>
        <w:spacing w:before="100" w:beforeAutospacing="1" w:after="100" w:afterAutospacing="1"/>
        <w:rPr>
          <w:rFonts w:cs="Arial"/>
          <w:bCs/>
          <w:color w:val="000000"/>
          <w:sz w:val="22"/>
          <w:szCs w:val="22"/>
        </w:rPr>
      </w:pPr>
      <w:r>
        <w:rPr>
          <w:rFonts w:cs="Arial"/>
          <w:b/>
          <w:bCs/>
          <w:color w:val="000000"/>
          <w:sz w:val="22"/>
          <w:szCs w:val="22"/>
        </w:rPr>
        <w:t>Course Date:</w:t>
      </w:r>
      <w:r w:rsidR="00331577">
        <w:rPr>
          <w:rFonts w:cs="Arial"/>
          <w:b/>
          <w:bCs/>
          <w:color w:val="000000"/>
          <w:sz w:val="22"/>
          <w:szCs w:val="22"/>
        </w:rPr>
        <w:tab/>
      </w:r>
      <w:r w:rsidR="00331577">
        <w:rPr>
          <w:rFonts w:cs="Arial"/>
          <w:b/>
          <w:bCs/>
          <w:color w:val="000000"/>
          <w:sz w:val="22"/>
          <w:szCs w:val="22"/>
        </w:rPr>
        <w:tab/>
      </w:r>
      <w:r w:rsidR="00CC79C0">
        <w:rPr>
          <w:rFonts w:cs="Arial"/>
          <w:bCs/>
          <w:color w:val="000000"/>
          <w:sz w:val="22"/>
          <w:szCs w:val="22"/>
        </w:rPr>
        <w:t>May 7 – July 27</w:t>
      </w:r>
      <w:r w:rsidR="00285F27">
        <w:rPr>
          <w:rFonts w:cs="Arial"/>
          <w:bCs/>
          <w:color w:val="000000"/>
          <w:sz w:val="22"/>
          <w:szCs w:val="22"/>
        </w:rPr>
        <w:t xml:space="preserve"> 2012</w:t>
      </w:r>
    </w:p>
    <w:p w:rsidR="007A5DAC" w:rsidRDefault="007A5DAC">
      <w:pPr>
        <w:spacing w:before="100" w:beforeAutospacing="1" w:after="100" w:afterAutospacing="1"/>
        <w:rPr>
          <w:rFonts w:cs="Arial"/>
          <w:bCs/>
          <w:color w:val="000000"/>
          <w:sz w:val="22"/>
          <w:szCs w:val="22"/>
        </w:rPr>
      </w:pPr>
      <w:r>
        <w:rPr>
          <w:rFonts w:cs="Arial"/>
          <w:b/>
          <w:bCs/>
          <w:color w:val="000000"/>
          <w:sz w:val="22"/>
          <w:szCs w:val="22"/>
        </w:rPr>
        <w:t xml:space="preserve">Course Duration: </w:t>
      </w:r>
      <w:r>
        <w:rPr>
          <w:rFonts w:cs="Arial"/>
          <w:b/>
          <w:bCs/>
          <w:color w:val="000000"/>
          <w:sz w:val="22"/>
          <w:szCs w:val="22"/>
        </w:rPr>
        <w:tab/>
      </w:r>
      <w:r>
        <w:rPr>
          <w:rFonts w:cs="Arial"/>
          <w:bCs/>
          <w:color w:val="000000"/>
          <w:sz w:val="22"/>
          <w:szCs w:val="22"/>
        </w:rPr>
        <w:t>1</w:t>
      </w:r>
      <w:r w:rsidR="00CC79C0">
        <w:rPr>
          <w:rFonts w:cs="Arial"/>
          <w:bCs/>
          <w:color w:val="000000"/>
          <w:sz w:val="22"/>
          <w:szCs w:val="22"/>
        </w:rPr>
        <w:t>2</w:t>
      </w:r>
      <w:r>
        <w:rPr>
          <w:rFonts w:cs="Arial"/>
          <w:bCs/>
          <w:color w:val="000000"/>
          <w:sz w:val="22"/>
          <w:szCs w:val="22"/>
        </w:rPr>
        <w:t xml:space="preserve"> weeks</w:t>
      </w:r>
    </w:p>
    <w:p w:rsidR="00DC75AE" w:rsidRDefault="00DC75AE">
      <w:pPr>
        <w:spacing w:before="100" w:beforeAutospacing="1" w:after="100" w:afterAutospacing="1"/>
        <w:rPr>
          <w:rFonts w:cs="Arial"/>
          <w:bCs/>
          <w:color w:val="000000"/>
          <w:sz w:val="22"/>
          <w:szCs w:val="22"/>
        </w:rPr>
      </w:pPr>
      <w:r>
        <w:rPr>
          <w:rFonts w:cs="Arial"/>
          <w:b/>
          <w:bCs/>
          <w:color w:val="000000"/>
          <w:sz w:val="22"/>
          <w:szCs w:val="22"/>
        </w:rPr>
        <w:t xml:space="preserve">Prerequisites:  </w:t>
      </w:r>
      <w:r>
        <w:rPr>
          <w:rFonts w:cs="Arial"/>
          <w:b/>
          <w:bCs/>
          <w:color w:val="000000"/>
          <w:sz w:val="22"/>
          <w:szCs w:val="22"/>
        </w:rPr>
        <w:tab/>
      </w:r>
      <w:r w:rsidRPr="00DC75AE">
        <w:rPr>
          <w:rFonts w:cs="Arial"/>
          <w:bCs/>
          <w:color w:val="000000"/>
          <w:sz w:val="22"/>
          <w:szCs w:val="22"/>
        </w:rPr>
        <w:t>Appropriate ARRT certification</w:t>
      </w:r>
    </w:p>
    <w:p w:rsidR="00DC75AE" w:rsidRDefault="00DC75AE">
      <w:pPr>
        <w:spacing w:before="100" w:beforeAutospacing="1" w:after="100" w:afterAutospacing="1"/>
        <w:rPr>
          <w:rFonts w:cs="Arial"/>
          <w:bCs/>
          <w:color w:val="000000"/>
          <w:sz w:val="22"/>
          <w:szCs w:val="22"/>
        </w:rPr>
      </w:pPr>
      <w:r>
        <w:rPr>
          <w:rFonts w:cs="Arial"/>
          <w:b/>
          <w:bCs/>
          <w:color w:val="000000"/>
          <w:sz w:val="22"/>
          <w:szCs w:val="22"/>
        </w:rPr>
        <w:t xml:space="preserve">Co requisites:  </w:t>
      </w:r>
      <w:r>
        <w:rPr>
          <w:rFonts w:cs="Arial"/>
          <w:b/>
          <w:bCs/>
          <w:color w:val="000000"/>
          <w:sz w:val="22"/>
          <w:szCs w:val="22"/>
        </w:rPr>
        <w:tab/>
      </w:r>
      <w:r w:rsidRPr="00DC75AE">
        <w:rPr>
          <w:rFonts w:cs="Arial"/>
          <w:bCs/>
          <w:color w:val="000000"/>
          <w:sz w:val="22"/>
          <w:szCs w:val="22"/>
        </w:rPr>
        <w:t>None</w:t>
      </w:r>
    </w:p>
    <w:p w:rsidR="007A5DAC" w:rsidRDefault="007A5DAC" w:rsidP="007A5DAC">
      <w:pPr>
        <w:spacing w:before="100" w:beforeAutospacing="1" w:after="100" w:afterAutospacing="1"/>
        <w:ind w:left="2160" w:hanging="2160"/>
        <w:rPr>
          <w:rFonts w:cs="Arial"/>
          <w:bCs/>
          <w:color w:val="000000"/>
          <w:sz w:val="22"/>
          <w:szCs w:val="22"/>
        </w:rPr>
      </w:pPr>
      <w:r>
        <w:rPr>
          <w:rFonts w:cs="Arial"/>
          <w:b/>
          <w:bCs/>
          <w:color w:val="000000"/>
          <w:sz w:val="22"/>
          <w:szCs w:val="22"/>
        </w:rPr>
        <w:t>Text book:</w:t>
      </w:r>
      <w:r>
        <w:rPr>
          <w:rFonts w:cs="Arial"/>
          <w:b/>
          <w:bCs/>
          <w:color w:val="000000"/>
          <w:sz w:val="22"/>
          <w:szCs w:val="22"/>
        </w:rPr>
        <w:tab/>
      </w:r>
      <w:proofErr w:type="spellStart"/>
      <w:r>
        <w:rPr>
          <w:rFonts w:cs="Arial"/>
          <w:bCs/>
          <w:color w:val="000000"/>
          <w:sz w:val="22"/>
          <w:szCs w:val="22"/>
        </w:rPr>
        <w:t>Seeram</w:t>
      </w:r>
      <w:proofErr w:type="spellEnd"/>
      <w:r>
        <w:rPr>
          <w:rFonts w:cs="Arial"/>
          <w:bCs/>
          <w:color w:val="000000"/>
          <w:sz w:val="22"/>
          <w:szCs w:val="22"/>
        </w:rPr>
        <w:t xml:space="preserve">, Euclid.  </w:t>
      </w:r>
      <w:proofErr w:type="gramStart"/>
      <w:r>
        <w:rPr>
          <w:rFonts w:cs="Arial"/>
          <w:bCs/>
          <w:i/>
          <w:color w:val="000000"/>
          <w:sz w:val="22"/>
          <w:szCs w:val="22"/>
          <w:u w:val="single"/>
        </w:rPr>
        <w:t>Computed Tomography: Physical Principles, Clinical Applications, and Quality Control</w:t>
      </w:r>
      <w:r w:rsidR="00DC75AE">
        <w:rPr>
          <w:rFonts w:cs="Arial"/>
          <w:bCs/>
          <w:i/>
          <w:color w:val="000000"/>
          <w:sz w:val="22"/>
          <w:szCs w:val="22"/>
          <w:u w:val="single"/>
        </w:rPr>
        <w:t>.</w:t>
      </w:r>
      <w:proofErr w:type="gramEnd"/>
      <w:r w:rsidR="00786630">
        <w:rPr>
          <w:rFonts w:cs="Arial"/>
          <w:bCs/>
          <w:color w:val="000000"/>
          <w:sz w:val="22"/>
          <w:szCs w:val="22"/>
        </w:rPr>
        <w:t xml:space="preserve">  </w:t>
      </w:r>
      <w:proofErr w:type="gramStart"/>
      <w:r w:rsidR="00786630">
        <w:rPr>
          <w:rFonts w:cs="Arial"/>
          <w:bCs/>
          <w:color w:val="000000"/>
          <w:sz w:val="22"/>
          <w:szCs w:val="22"/>
        </w:rPr>
        <w:t>Third</w:t>
      </w:r>
      <w:r w:rsidR="005047CD">
        <w:rPr>
          <w:rFonts w:cs="Arial"/>
          <w:bCs/>
          <w:color w:val="000000"/>
          <w:sz w:val="22"/>
          <w:szCs w:val="22"/>
        </w:rPr>
        <w:t xml:space="preserve"> edition, 2009</w:t>
      </w:r>
      <w:r w:rsidR="00DC75AE">
        <w:rPr>
          <w:rFonts w:cs="Arial"/>
          <w:bCs/>
          <w:color w:val="000000"/>
          <w:sz w:val="22"/>
          <w:szCs w:val="22"/>
        </w:rPr>
        <w:t>.</w:t>
      </w:r>
      <w:proofErr w:type="gramEnd"/>
      <w:r w:rsidR="00DC75AE">
        <w:rPr>
          <w:rFonts w:cs="Arial"/>
          <w:bCs/>
          <w:color w:val="000000"/>
          <w:sz w:val="22"/>
          <w:szCs w:val="22"/>
        </w:rPr>
        <w:t xml:space="preserve">  Saunders.</w:t>
      </w:r>
    </w:p>
    <w:p w:rsidR="00331577" w:rsidRPr="00DC75AE" w:rsidRDefault="00331577" w:rsidP="007A5DAC">
      <w:pPr>
        <w:spacing w:before="100" w:beforeAutospacing="1" w:after="100" w:afterAutospacing="1"/>
        <w:ind w:left="2160" w:hanging="2160"/>
        <w:rPr>
          <w:rFonts w:cs="Arial"/>
          <w:bCs/>
          <w:color w:val="000000"/>
          <w:sz w:val="22"/>
          <w:szCs w:val="22"/>
        </w:rPr>
      </w:pPr>
      <w:r>
        <w:rPr>
          <w:rFonts w:cs="Arial"/>
          <w:b/>
          <w:bCs/>
          <w:color w:val="000000"/>
          <w:sz w:val="22"/>
          <w:szCs w:val="22"/>
        </w:rPr>
        <w:t xml:space="preserve">                                                   </w:t>
      </w:r>
      <w:r w:rsidR="00276375">
        <w:rPr>
          <w:rFonts w:cs="Arial"/>
          <w:b/>
          <w:bCs/>
          <w:noProof/>
          <w:color w:val="000000"/>
          <w:sz w:val="22"/>
          <w:szCs w:val="22"/>
        </w:rPr>
        <w:drawing>
          <wp:inline distT="0" distB="0" distL="0" distR="0">
            <wp:extent cx="2286000" cy="2286000"/>
            <wp:effectExtent l="19050" t="0" r="0" b="0"/>
            <wp:docPr id="2" name="Picture 1" descr="E:\book C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ok CT_.jpg"/>
                    <pic:cNvPicPr>
                      <a:picLocks noChangeAspect="1" noChangeArrowheads="1"/>
                    </pic:cNvPicPr>
                  </pic:nvPicPr>
                  <pic:blipFill>
                    <a:blip r:embed="rId7"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032C76" w:rsidRDefault="00DC75AE">
      <w:pPr>
        <w:spacing w:before="100" w:beforeAutospacing="1" w:after="100" w:afterAutospacing="1"/>
        <w:rPr>
          <w:rFonts w:cs="Arial"/>
          <w:b/>
          <w:bCs/>
          <w:color w:val="000000"/>
          <w:sz w:val="22"/>
          <w:szCs w:val="22"/>
        </w:rPr>
      </w:pPr>
      <w:r>
        <w:rPr>
          <w:rFonts w:cs="Arial"/>
          <w:b/>
          <w:bCs/>
          <w:color w:val="000000"/>
          <w:sz w:val="22"/>
          <w:szCs w:val="22"/>
        </w:rPr>
        <w:t>Course Description</w:t>
      </w:r>
      <w:r w:rsidR="002F3465">
        <w:rPr>
          <w:rFonts w:cs="Arial"/>
          <w:b/>
          <w:bCs/>
          <w:color w:val="000000"/>
          <w:sz w:val="22"/>
          <w:szCs w:val="22"/>
        </w:rPr>
        <w:t>:</w:t>
      </w:r>
    </w:p>
    <w:p w:rsidR="00032C76" w:rsidRDefault="000167E7" w:rsidP="002F3465">
      <w:pPr>
        <w:spacing w:before="100" w:beforeAutospacing="1" w:after="100" w:afterAutospacing="1"/>
        <w:jc w:val="both"/>
        <w:rPr>
          <w:rFonts w:cs="Arial"/>
          <w:bCs/>
          <w:color w:val="000000"/>
          <w:sz w:val="22"/>
          <w:szCs w:val="22"/>
        </w:rPr>
      </w:pPr>
      <w:r>
        <w:rPr>
          <w:rFonts w:cs="Arial"/>
          <w:bCs/>
          <w:color w:val="000000"/>
          <w:sz w:val="22"/>
          <w:szCs w:val="22"/>
        </w:rPr>
        <w:t>Course content is desi</w:t>
      </w:r>
      <w:r w:rsidR="00DC75AE">
        <w:rPr>
          <w:rFonts w:cs="Arial"/>
          <w:bCs/>
          <w:color w:val="000000"/>
          <w:sz w:val="22"/>
          <w:szCs w:val="22"/>
        </w:rPr>
        <w:t xml:space="preserve">gned to impart an understanding </w:t>
      </w:r>
      <w:r>
        <w:rPr>
          <w:rFonts w:cs="Arial"/>
          <w:bCs/>
          <w:color w:val="000000"/>
          <w:sz w:val="22"/>
          <w:szCs w:val="22"/>
        </w:rPr>
        <w:t xml:space="preserve">of the physical principles and instrumentation involved in computed tomography (CT).  </w:t>
      </w:r>
      <w:r w:rsidR="009F60AE">
        <w:rPr>
          <w:rFonts w:cs="Arial"/>
          <w:bCs/>
          <w:color w:val="000000"/>
          <w:sz w:val="22"/>
          <w:szCs w:val="22"/>
        </w:rPr>
        <w:t xml:space="preserve">Content will include detailed coverage of procedure protocols for CT imaging and a thorough coverage of common diseases </w:t>
      </w:r>
      <w:proofErr w:type="gramStart"/>
      <w:r w:rsidR="009F60AE">
        <w:rPr>
          <w:rFonts w:cs="Arial"/>
          <w:bCs/>
          <w:color w:val="000000"/>
          <w:sz w:val="22"/>
          <w:szCs w:val="22"/>
        </w:rPr>
        <w:t xml:space="preserve">diagnosable </w:t>
      </w:r>
      <w:r w:rsidR="00276375">
        <w:rPr>
          <w:rFonts w:cs="Arial"/>
          <w:bCs/>
          <w:color w:val="000000"/>
          <w:sz w:val="22"/>
          <w:szCs w:val="22"/>
        </w:rPr>
        <w:t>using</w:t>
      </w:r>
      <w:proofErr w:type="gramEnd"/>
      <w:r w:rsidR="009F60AE">
        <w:rPr>
          <w:rFonts w:cs="Arial"/>
          <w:bCs/>
          <w:color w:val="000000"/>
          <w:sz w:val="22"/>
          <w:szCs w:val="22"/>
        </w:rPr>
        <w:t xml:space="preserve"> CT.</w:t>
      </w:r>
    </w:p>
    <w:p w:rsidR="00032C76" w:rsidRPr="00DC75AE" w:rsidRDefault="000167E7">
      <w:pPr>
        <w:spacing w:before="100" w:beforeAutospacing="1" w:after="100" w:afterAutospacing="1"/>
        <w:rPr>
          <w:rFonts w:cs="Arial"/>
          <w:b/>
          <w:bCs/>
          <w:color w:val="000000"/>
          <w:sz w:val="22"/>
          <w:szCs w:val="22"/>
        </w:rPr>
      </w:pPr>
      <w:r>
        <w:rPr>
          <w:rFonts w:cs="Arial"/>
          <w:b/>
          <w:bCs/>
          <w:color w:val="000000"/>
          <w:sz w:val="22"/>
          <w:szCs w:val="22"/>
        </w:rPr>
        <w:t>Competencies &amp; Evaluation</w:t>
      </w:r>
      <w:r w:rsidR="002F3465">
        <w:rPr>
          <w:rFonts w:cs="Arial"/>
          <w:b/>
          <w:bCs/>
          <w:color w:val="000000"/>
          <w:sz w:val="22"/>
          <w:szCs w:val="22"/>
        </w:rPr>
        <w:t>:</w:t>
      </w:r>
    </w:p>
    <w:p w:rsidR="00032C76" w:rsidRDefault="000167E7">
      <w:pPr>
        <w:numPr>
          <w:ilvl w:val="0"/>
          <w:numId w:val="1"/>
        </w:numPr>
        <w:spacing w:before="100" w:beforeAutospacing="1" w:after="100" w:afterAutospacing="1"/>
        <w:rPr>
          <w:rFonts w:cs="Arial"/>
          <w:color w:val="000000"/>
          <w:sz w:val="22"/>
          <w:szCs w:val="22"/>
        </w:rPr>
      </w:pPr>
      <w:r>
        <w:rPr>
          <w:rFonts w:cs="Arial"/>
          <w:color w:val="000000"/>
          <w:sz w:val="22"/>
          <w:szCs w:val="22"/>
        </w:rPr>
        <w:t xml:space="preserve">Student Core Competencies </w:t>
      </w:r>
      <w:r w:rsidR="00F26E5D">
        <w:rPr>
          <w:rFonts w:cs="Arial"/>
          <w:color w:val="000000"/>
          <w:sz w:val="22"/>
          <w:szCs w:val="22"/>
        </w:rPr>
        <w:t>(Think, Value, Communicate, and Act)</w:t>
      </w:r>
    </w:p>
    <w:p w:rsidR="00F26E5D" w:rsidRDefault="00F26E5D">
      <w:pPr>
        <w:numPr>
          <w:ilvl w:val="0"/>
          <w:numId w:val="1"/>
        </w:numPr>
        <w:spacing w:before="100" w:beforeAutospacing="1" w:after="100" w:afterAutospacing="1"/>
        <w:rPr>
          <w:rFonts w:cs="Arial"/>
          <w:color w:val="000000"/>
          <w:sz w:val="22"/>
          <w:szCs w:val="22"/>
        </w:rPr>
      </w:pPr>
      <w:r>
        <w:rPr>
          <w:rFonts w:cs="Arial"/>
          <w:color w:val="000000"/>
          <w:sz w:val="22"/>
          <w:szCs w:val="22"/>
        </w:rPr>
        <w:t>Prepare students to succeed in the community world</w:t>
      </w:r>
    </w:p>
    <w:p w:rsidR="00F26E5D" w:rsidRPr="00F26E5D" w:rsidRDefault="00F26E5D" w:rsidP="00F26E5D">
      <w:pPr>
        <w:spacing w:before="100" w:beforeAutospacing="1" w:after="100" w:afterAutospacing="1"/>
        <w:ind w:left="720"/>
        <w:rPr>
          <w:rFonts w:cs="Arial"/>
          <w:b/>
          <w:color w:val="000000"/>
          <w:sz w:val="22"/>
          <w:szCs w:val="22"/>
        </w:rPr>
      </w:pPr>
    </w:p>
    <w:p w:rsidR="003A0B63" w:rsidRPr="00F26E5D" w:rsidRDefault="003A0B63" w:rsidP="003A0B63">
      <w:pPr>
        <w:numPr>
          <w:ilvl w:val="0"/>
          <w:numId w:val="1"/>
        </w:numPr>
        <w:spacing w:before="100" w:beforeAutospacing="1" w:after="100" w:afterAutospacing="1"/>
        <w:rPr>
          <w:rFonts w:cs="Arial"/>
          <w:b/>
          <w:color w:val="000000"/>
          <w:sz w:val="22"/>
          <w:szCs w:val="22"/>
        </w:rPr>
      </w:pPr>
      <w:r w:rsidRPr="00F26E5D">
        <w:rPr>
          <w:rFonts w:cs="Arial"/>
          <w:b/>
          <w:color w:val="000000"/>
          <w:sz w:val="22"/>
          <w:szCs w:val="22"/>
        </w:rPr>
        <w:t>Goals of the Course:</w:t>
      </w:r>
    </w:p>
    <w:p w:rsidR="00B7243A" w:rsidRPr="00935DAB" w:rsidRDefault="00B7243A" w:rsidP="00935DAB">
      <w:pPr>
        <w:pStyle w:val="ListParagraph"/>
        <w:numPr>
          <w:ilvl w:val="0"/>
          <w:numId w:val="4"/>
        </w:numPr>
        <w:spacing w:before="100" w:beforeAutospacing="1" w:after="100" w:afterAutospacing="1" w:line="360" w:lineRule="auto"/>
        <w:rPr>
          <w:rFonts w:cs="Arial"/>
          <w:color w:val="000000"/>
          <w:sz w:val="22"/>
          <w:szCs w:val="22"/>
        </w:rPr>
      </w:pPr>
      <w:r w:rsidRPr="00935DAB">
        <w:rPr>
          <w:rFonts w:cs="Arial"/>
          <w:color w:val="000000"/>
          <w:sz w:val="22"/>
          <w:szCs w:val="22"/>
        </w:rPr>
        <w:t>Analyze the historical development of CT, CT generations, characteristics of X-radiation.</w:t>
      </w:r>
    </w:p>
    <w:p w:rsidR="00B7243A" w:rsidRPr="00935DAB" w:rsidRDefault="00B7243A" w:rsidP="00935DAB">
      <w:pPr>
        <w:pStyle w:val="ListParagraph"/>
        <w:numPr>
          <w:ilvl w:val="0"/>
          <w:numId w:val="4"/>
        </w:numPr>
        <w:spacing w:before="100" w:beforeAutospacing="1" w:after="100" w:afterAutospacing="1" w:line="360" w:lineRule="auto"/>
        <w:rPr>
          <w:rFonts w:cs="Arial"/>
          <w:color w:val="000000"/>
          <w:sz w:val="22"/>
          <w:szCs w:val="22"/>
        </w:rPr>
      </w:pPr>
      <w:r w:rsidRPr="00935DAB">
        <w:rPr>
          <w:rFonts w:cs="Arial"/>
          <w:color w:val="000000"/>
          <w:sz w:val="22"/>
          <w:szCs w:val="22"/>
        </w:rPr>
        <w:t>Discuss digital imaging processing and physical principles of CT.</w:t>
      </w:r>
    </w:p>
    <w:p w:rsidR="00B7243A" w:rsidRPr="00935DAB" w:rsidRDefault="00B7243A" w:rsidP="00935DAB">
      <w:pPr>
        <w:pStyle w:val="ListParagraph"/>
        <w:numPr>
          <w:ilvl w:val="0"/>
          <w:numId w:val="4"/>
        </w:numPr>
        <w:spacing w:before="100" w:beforeAutospacing="1" w:after="100" w:afterAutospacing="1" w:line="360" w:lineRule="auto"/>
        <w:rPr>
          <w:rFonts w:cs="Arial"/>
          <w:color w:val="000000"/>
          <w:sz w:val="22"/>
          <w:szCs w:val="22"/>
        </w:rPr>
      </w:pPr>
      <w:r w:rsidRPr="00935DAB">
        <w:rPr>
          <w:rFonts w:cs="Arial"/>
          <w:color w:val="000000"/>
          <w:sz w:val="22"/>
          <w:szCs w:val="22"/>
        </w:rPr>
        <w:t>Describe data acquisition concepts and image reconstruction.</w:t>
      </w:r>
    </w:p>
    <w:p w:rsidR="00B7243A" w:rsidRPr="00935DAB" w:rsidRDefault="00B7243A" w:rsidP="00935DAB">
      <w:pPr>
        <w:pStyle w:val="ListParagraph"/>
        <w:numPr>
          <w:ilvl w:val="0"/>
          <w:numId w:val="4"/>
        </w:numPr>
        <w:spacing w:before="100" w:beforeAutospacing="1" w:after="100" w:afterAutospacing="1" w:line="360" w:lineRule="auto"/>
        <w:rPr>
          <w:rFonts w:cs="Arial"/>
          <w:color w:val="000000"/>
          <w:sz w:val="22"/>
          <w:szCs w:val="22"/>
        </w:rPr>
      </w:pPr>
      <w:r w:rsidRPr="00935DAB">
        <w:rPr>
          <w:rFonts w:cs="Arial"/>
          <w:color w:val="000000"/>
          <w:sz w:val="22"/>
          <w:szCs w:val="22"/>
        </w:rPr>
        <w:t>Explore instrumentation and image manipulation.</w:t>
      </w:r>
    </w:p>
    <w:p w:rsidR="00B7243A" w:rsidRPr="00935DAB" w:rsidRDefault="00B7243A" w:rsidP="00935DAB">
      <w:pPr>
        <w:pStyle w:val="ListParagraph"/>
        <w:numPr>
          <w:ilvl w:val="0"/>
          <w:numId w:val="4"/>
        </w:numPr>
        <w:spacing w:before="100" w:beforeAutospacing="1" w:after="100" w:afterAutospacing="1" w:line="360" w:lineRule="auto"/>
        <w:rPr>
          <w:rFonts w:cs="Arial"/>
          <w:color w:val="000000"/>
          <w:sz w:val="22"/>
          <w:szCs w:val="22"/>
        </w:rPr>
      </w:pPr>
      <w:r w:rsidRPr="00935DAB">
        <w:rPr>
          <w:rFonts w:cs="Arial"/>
          <w:color w:val="000000"/>
          <w:sz w:val="22"/>
          <w:szCs w:val="22"/>
        </w:rPr>
        <w:lastRenderedPageBreak/>
        <w:t>Explore image quality and radiation protection practices in CT.</w:t>
      </w:r>
    </w:p>
    <w:p w:rsidR="00B7243A" w:rsidRPr="00935DAB" w:rsidRDefault="00B7243A" w:rsidP="00935DAB">
      <w:pPr>
        <w:pStyle w:val="ListParagraph"/>
        <w:numPr>
          <w:ilvl w:val="0"/>
          <w:numId w:val="4"/>
        </w:numPr>
        <w:spacing w:before="100" w:beforeAutospacing="1" w:after="100" w:afterAutospacing="1" w:line="360" w:lineRule="auto"/>
        <w:rPr>
          <w:rFonts w:cs="Arial"/>
          <w:color w:val="000000"/>
          <w:sz w:val="22"/>
          <w:szCs w:val="22"/>
        </w:rPr>
      </w:pPr>
      <w:r w:rsidRPr="00935DAB">
        <w:rPr>
          <w:rFonts w:cs="Arial"/>
          <w:color w:val="000000"/>
          <w:sz w:val="22"/>
          <w:szCs w:val="22"/>
        </w:rPr>
        <w:t>Analyze Technologies Related to Computed Tomography and Applications with the use of it.</w:t>
      </w:r>
    </w:p>
    <w:p w:rsidR="006C184B" w:rsidRPr="00935DAB" w:rsidRDefault="006C184B" w:rsidP="00935DAB">
      <w:pPr>
        <w:pStyle w:val="ListParagraph"/>
        <w:numPr>
          <w:ilvl w:val="0"/>
          <w:numId w:val="4"/>
        </w:numPr>
        <w:spacing w:before="100" w:beforeAutospacing="1" w:after="100" w:afterAutospacing="1" w:line="360" w:lineRule="auto"/>
        <w:rPr>
          <w:rFonts w:cs="Arial"/>
          <w:color w:val="000000"/>
          <w:sz w:val="22"/>
          <w:szCs w:val="22"/>
        </w:rPr>
      </w:pPr>
      <w:r w:rsidRPr="00935DAB">
        <w:rPr>
          <w:rFonts w:cs="Arial"/>
          <w:color w:val="000000"/>
          <w:sz w:val="22"/>
          <w:szCs w:val="22"/>
        </w:rPr>
        <w:t>Review the pathological correlation with the different body systems.</w:t>
      </w:r>
    </w:p>
    <w:p w:rsidR="006C184B" w:rsidRPr="00935DAB" w:rsidRDefault="006C184B" w:rsidP="00935DAB">
      <w:pPr>
        <w:pStyle w:val="ListParagraph"/>
        <w:numPr>
          <w:ilvl w:val="0"/>
          <w:numId w:val="4"/>
        </w:numPr>
        <w:spacing w:before="100" w:beforeAutospacing="1" w:after="100" w:afterAutospacing="1" w:line="360" w:lineRule="auto"/>
        <w:rPr>
          <w:rFonts w:cs="Arial"/>
          <w:color w:val="000000"/>
          <w:sz w:val="22"/>
          <w:szCs w:val="22"/>
        </w:rPr>
      </w:pPr>
      <w:r w:rsidRPr="00935DAB">
        <w:rPr>
          <w:rFonts w:cs="Arial"/>
          <w:color w:val="000000"/>
          <w:sz w:val="22"/>
          <w:szCs w:val="22"/>
        </w:rPr>
        <w:t>Discuss protocols for Computed Tomography studies of the body, nervous system and pediatric.</w:t>
      </w:r>
    </w:p>
    <w:p w:rsidR="006C184B" w:rsidRPr="00935DAB" w:rsidRDefault="006C184B" w:rsidP="00935DAB">
      <w:pPr>
        <w:pStyle w:val="ListParagraph"/>
        <w:numPr>
          <w:ilvl w:val="0"/>
          <w:numId w:val="4"/>
        </w:numPr>
        <w:spacing w:before="100" w:beforeAutospacing="1" w:after="100" w:afterAutospacing="1" w:line="360" w:lineRule="auto"/>
        <w:rPr>
          <w:rFonts w:cs="Arial"/>
          <w:color w:val="000000"/>
          <w:sz w:val="22"/>
          <w:szCs w:val="22"/>
        </w:rPr>
      </w:pPr>
      <w:r w:rsidRPr="00935DAB">
        <w:rPr>
          <w:rFonts w:cs="Arial"/>
          <w:color w:val="000000"/>
          <w:sz w:val="22"/>
          <w:szCs w:val="22"/>
        </w:rPr>
        <w:t>Analyze methods for patient care in the modality of Computed Tomography.</w:t>
      </w:r>
    </w:p>
    <w:p w:rsidR="006C184B" w:rsidRPr="00B7243A" w:rsidRDefault="006C184B" w:rsidP="006C184B">
      <w:pPr>
        <w:spacing w:before="100" w:beforeAutospacing="1" w:after="100" w:afterAutospacing="1" w:line="360" w:lineRule="auto"/>
        <w:contextualSpacing/>
        <w:rPr>
          <w:rFonts w:cs="Arial"/>
          <w:color w:val="000000"/>
          <w:sz w:val="22"/>
          <w:szCs w:val="22"/>
        </w:rPr>
      </w:pPr>
    </w:p>
    <w:p w:rsidR="003A0B63" w:rsidRPr="003A0B63" w:rsidRDefault="00331577" w:rsidP="003A0B63">
      <w:pPr>
        <w:spacing w:before="100" w:beforeAutospacing="1" w:after="100" w:afterAutospacing="1"/>
        <w:rPr>
          <w:rFonts w:cs="Arial"/>
          <w:b/>
          <w:color w:val="000000"/>
          <w:sz w:val="22"/>
          <w:szCs w:val="22"/>
        </w:rPr>
      </w:pPr>
      <w:r>
        <w:rPr>
          <w:rFonts w:cs="Arial"/>
          <w:b/>
          <w:color w:val="000000"/>
          <w:sz w:val="22"/>
          <w:szCs w:val="22"/>
        </w:rPr>
        <w:t xml:space="preserve">RTE </w:t>
      </w:r>
      <w:r w:rsidR="00285F27">
        <w:rPr>
          <w:rFonts w:cs="Arial"/>
          <w:b/>
          <w:color w:val="000000"/>
          <w:sz w:val="22"/>
          <w:szCs w:val="22"/>
        </w:rPr>
        <w:t>3590</w:t>
      </w:r>
      <w:r>
        <w:rPr>
          <w:rFonts w:cs="Arial"/>
          <w:b/>
          <w:color w:val="000000"/>
          <w:sz w:val="22"/>
          <w:szCs w:val="22"/>
        </w:rPr>
        <w:t>:  (Subject to changes</w:t>
      </w:r>
      <w:r w:rsidR="003A0B63">
        <w:rPr>
          <w:rFonts w:cs="Arial"/>
          <w:b/>
          <w:color w:val="000000"/>
          <w:sz w:val="22"/>
          <w:szCs w:val="22"/>
        </w:rPr>
        <w:t>)</w:t>
      </w:r>
    </w:p>
    <w:tbl>
      <w:tblPr>
        <w:tblStyle w:val="TableGrid"/>
        <w:tblW w:w="0" w:type="auto"/>
        <w:tblLook w:val="04A0" w:firstRow="1" w:lastRow="0" w:firstColumn="1" w:lastColumn="0" w:noHBand="0" w:noVBand="1"/>
      </w:tblPr>
      <w:tblGrid>
        <w:gridCol w:w="1008"/>
        <w:gridCol w:w="8568"/>
      </w:tblGrid>
      <w:tr w:rsidR="003A0B63" w:rsidRPr="006C184B" w:rsidTr="00F74E81">
        <w:tc>
          <w:tcPr>
            <w:tcW w:w="1008" w:type="dxa"/>
          </w:tcPr>
          <w:p w:rsidR="003A0B63" w:rsidRPr="006C184B" w:rsidRDefault="006C184B" w:rsidP="006C184B">
            <w:pPr>
              <w:spacing w:before="100" w:beforeAutospacing="1" w:after="100" w:afterAutospacing="1"/>
              <w:jc w:val="center"/>
              <w:rPr>
                <w:rFonts w:cs="Arial"/>
                <w:b/>
                <w:color w:val="000000"/>
                <w:sz w:val="22"/>
                <w:szCs w:val="22"/>
              </w:rPr>
            </w:pPr>
            <w:r w:rsidRPr="006C184B">
              <w:rPr>
                <w:rFonts w:cs="Arial"/>
                <w:b/>
                <w:color w:val="000000"/>
                <w:sz w:val="22"/>
                <w:szCs w:val="22"/>
              </w:rPr>
              <w:t>Week</w:t>
            </w:r>
          </w:p>
        </w:tc>
        <w:tc>
          <w:tcPr>
            <w:tcW w:w="8568" w:type="dxa"/>
          </w:tcPr>
          <w:p w:rsidR="003A0B63" w:rsidRPr="006C184B" w:rsidRDefault="006C184B" w:rsidP="006C184B">
            <w:pPr>
              <w:spacing w:before="100" w:beforeAutospacing="1" w:after="100" w:afterAutospacing="1"/>
              <w:jc w:val="center"/>
              <w:rPr>
                <w:rFonts w:cs="Arial"/>
                <w:b/>
                <w:color w:val="000000"/>
                <w:sz w:val="22"/>
                <w:szCs w:val="22"/>
              </w:rPr>
            </w:pPr>
            <w:r w:rsidRPr="006C184B">
              <w:rPr>
                <w:rFonts w:cs="Arial"/>
                <w:b/>
                <w:color w:val="000000"/>
                <w:sz w:val="22"/>
                <w:szCs w:val="22"/>
              </w:rPr>
              <w:t>Module</w:t>
            </w:r>
          </w:p>
        </w:tc>
      </w:tr>
      <w:tr w:rsidR="003A0B63" w:rsidTr="00F74E81">
        <w:tc>
          <w:tcPr>
            <w:tcW w:w="1008" w:type="dxa"/>
          </w:tcPr>
          <w:p w:rsidR="003A0B63" w:rsidRDefault="006C184B" w:rsidP="006C184B">
            <w:pPr>
              <w:spacing w:before="100" w:beforeAutospacing="1" w:after="100" w:afterAutospacing="1"/>
              <w:jc w:val="center"/>
              <w:rPr>
                <w:rFonts w:cs="Arial"/>
                <w:color w:val="000000"/>
                <w:sz w:val="22"/>
                <w:szCs w:val="22"/>
              </w:rPr>
            </w:pPr>
            <w:r>
              <w:rPr>
                <w:rFonts w:cs="Arial"/>
                <w:color w:val="000000"/>
                <w:sz w:val="22"/>
                <w:szCs w:val="22"/>
              </w:rPr>
              <w:t>1</w:t>
            </w:r>
          </w:p>
        </w:tc>
        <w:tc>
          <w:tcPr>
            <w:tcW w:w="8568" w:type="dxa"/>
          </w:tcPr>
          <w:p w:rsidR="003A0B63" w:rsidRDefault="00F74E81" w:rsidP="00F74E81">
            <w:pPr>
              <w:spacing w:before="100" w:beforeAutospacing="1" w:after="100" w:afterAutospacing="1"/>
              <w:rPr>
                <w:rFonts w:cs="Arial"/>
                <w:color w:val="000000"/>
                <w:sz w:val="22"/>
                <w:szCs w:val="22"/>
              </w:rPr>
            </w:pPr>
            <w:r>
              <w:rPr>
                <w:rFonts w:cs="Arial"/>
                <w:color w:val="000000"/>
                <w:sz w:val="22"/>
                <w:szCs w:val="22"/>
              </w:rPr>
              <w:t xml:space="preserve">Historical development/generations </w:t>
            </w:r>
            <w:r w:rsidR="006C184B" w:rsidRPr="006C184B">
              <w:rPr>
                <w:rFonts w:cs="Arial"/>
                <w:color w:val="000000"/>
                <w:sz w:val="22"/>
                <w:szCs w:val="22"/>
              </w:rPr>
              <w:t xml:space="preserve">and </w:t>
            </w:r>
            <w:r>
              <w:rPr>
                <w:rFonts w:cs="Arial"/>
                <w:color w:val="000000"/>
                <w:sz w:val="22"/>
                <w:szCs w:val="22"/>
              </w:rPr>
              <w:t>c</w:t>
            </w:r>
            <w:r w:rsidRPr="006C184B">
              <w:rPr>
                <w:rFonts w:cs="Arial"/>
                <w:color w:val="000000"/>
                <w:sz w:val="22"/>
                <w:szCs w:val="22"/>
              </w:rPr>
              <w:t>haracteristics</w:t>
            </w:r>
            <w:r>
              <w:rPr>
                <w:rFonts w:cs="Arial"/>
                <w:color w:val="000000"/>
                <w:sz w:val="22"/>
                <w:szCs w:val="22"/>
              </w:rPr>
              <w:t xml:space="preserve"> of X-r</w:t>
            </w:r>
            <w:r w:rsidR="006C184B" w:rsidRPr="006C184B">
              <w:rPr>
                <w:rFonts w:cs="Arial"/>
                <w:color w:val="000000"/>
                <w:sz w:val="22"/>
                <w:szCs w:val="22"/>
              </w:rPr>
              <w:t>adiation</w:t>
            </w:r>
          </w:p>
        </w:tc>
      </w:tr>
      <w:tr w:rsidR="003A0B63" w:rsidTr="00F74E81">
        <w:tc>
          <w:tcPr>
            <w:tcW w:w="1008" w:type="dxa"/>
          </w:tcPr>
          <w:p w:rsidR="003A0B63" w:rsidRDefault="006C184B" w:rsidP="006C184B">
            <w:pPr>
              <w:spacing w:before="100" w:beforeAutospacing="1" w:after="100" w:afterAutospacing="1"/>
              <w:jc w:val="center"/>
              <w:rPr>
                <w:rFonts w:cs="Arial"/>
                <w:color w:val="000000"/>
                <w:sz w:val="22"/>
                <w:szCs w:val="22"/>
              </w:rPr>
            </w:pPr>
            <w:r>
              <w:rPr>
                <w:rFonts w:cs="Arial"/>
                <w:color w:val="000000"/>
                <w:sz w:val="22"/>
                <w:szCs w:val="22"/>
              </w:rPr>
              <w:t>2</w:t>
            </w:r>
          </w:p>
        </w:tc>
        <w:tc>
          <w:tcPr>
            <w:tcW w:w="8568" w:type="dxa"/>
          </w:tcPr>
          <w:p w:rsidR="003A0B63" w:rsidRDefault="00F74E81" w:rsidP="00F74E81">
            <w:pPr>
              <w:spacing w:before="100" w:beforeAutospacing="1" w:after="100" w:afterAutospacing="1"/>
              <w:rPr>
                <w:rFonts w:cs="Arial"/>
                <w:color w:val="000000"/>
                <w:sz w:val="22"/>
                <w:szCs w:val="22"/>
              </w:rPr>
            </w:pPr>
            <w:r>
              <w:rPr>
                <w:rFonts w:cs="Arial"/>
                <w:color w:val="000000"/>
                <w:sz w:val="22"/>
                <w:szCs w:val="22"/>
              </w:rPr>
              <w:t>Digital image processing &amp; physical p</w:t>
            </w:r>
            <w:r w:rsidR="006C184B" w:rsidRPr="006C184B">
              <w:rPr>
                <w:rFonts w:cs="Arial"/>
                <w:color w:val="000000"/>
                <w:sz w:val="22"/>
                <w:szCs w:val="22"/>
              </w:rPr>
              <w:t>rinciples of CT</w:t>
            </w:r>
          </w:p>
        </w:tc>
      </w:tr>
      <w:tr w:rsidR="003A0B63" w:rsidTr="00F74E81">
        <w:tc>
          <w:tcPr>
            <w:tcW w:w="1008" w:type="dxa"/>
          </w:tcPr>
          <w:p w:rsidR="003A0B63" w:rsidRDefault="006C184B" w:rsidP="006C184B">
            <w:pPr>
              <w:spacing w:before="100" w:beforeAutospacing="1" w:after="100" w:afterAutospacing="1"/>
              <w:jc w:val="center"/>
              <w:rPr>
                <w:rFonts w:cs="Arial"/>
                <w:color w:val="000000"/>
                <w:sz w:val="22"/>
                <w:szCs w:val="22"/>
              </w:rPr>
            </w:pPr>
            <w:r>
              <w:rPr>
                <w:rFonts w:cs="Arial"/>
                <w:color w:val="000000"/>
                <w:sz w:val="22"/>
                <w:szCs w:val="22"/>
              </w:rPr>
              <w:t>3</w:t>
            </w:r>
          </w:p>
        </w:tc>
        <w:tc>
          <w:tcPr>
            <w:tcW w:w="8568" w:type="dxa"/>
          </w:tcPr>
          <w:p w:rsidR="003A0B63" w:rsidRDefault="00F74E81" w:rsidP="00F74E81">
            <w:pPr>
              <w:spacing w:before="100" w:beforeAutospacing="1" w:after="100" w:afterAutospacing="1"/>
              <w:rPr>
                <w:rFonts w:cs="Arial"/>
                <w:color w:val="000000"/>
                <w:sz w:val="22"/>
                <w:szCs w:val="22"/>
              </w:rPr>
            </w:pPr>
            <w:r>
              <w:rPr>
                <w:rFonts w:cs="Arial"/>
                <w:color w:val="000000"/>
                <w:sz w:val="22"/>
                <w:szCs w:val="22"/>
              </w:rPr>
              <w:t>Data acquisition concepts and image r</w:t>
            </w:r>
            <w:r w:rsidR="006C184B" w:rsidRPr="006C184B">
              <w:rPr>
                <w:rFonts w:cs="Arial"/>
                <w:color w:val="000000"/>
                <w:sz w:val="22"/>
                <w:szCs w:val="22"/>
              </w:rPr>
              <w:t>econstruction</w:t>
            </w:r>
          </w:p>
        </w:tc>
      </w:tr>
      <w:tr w:rsidR="003A0B63" w:rsidTr="00F74E81">
        <w:tc>
          <w:tcPr>
            <w:tcW w:w="1008" w:type="dxa"/>
          </w:tcPr>
          <w:p w:rsidR="003A0B63" w:rsidRDefault="006C184B" w:rsidP="006C184B">
            <w:pPr>
              <w:spacing w:before="100" w:beforeAutospacing="1" w:after="100" w:afterAutospacing="1"/>
              <w:jc w:val="center"/>
              <w:rPr>
                <w:rFonts w:cs="Arial"/>
                <w:color w:val="000000"/>
                <w:sz w:val="22"/>
                <w:szCs w:val="22"/>
              </w:rPr>
            </w:pPr>
            <w:r>
              <w:rPr>
                <w:rFonts w:cs="Arial"/>
                <w:color w:val="000000"/>
                <w:sz w:val="22"/>
                <w:szCs w:val="22"/>
              </w:rPr>
              <w:t>4</w:t>
            </w:r>
          </w:p>
        </w:tc>
        <w:tc>
          <w:tcPr>
            <w:tcW w:w="8568" w:type="dxa"/>
          </w:tcPr>
          <w:p w:rsidR="003A0B63" w:rsidRDefault="00F74E81" w:rsidP="00F74E81">
            <w:pPr>
              <w:spacing w:before="100" w:beforeAutospacing="1" w:after="100" w:afterAutospacing="1"/>
              <w:rPr>
                <w:rFonts w:cs="Arial"/>
                <w:color w:val="000000"/>
                <w:sz w:val="22"/>
                <w:szCs w:val="22"/>
              </w:rPr>
            </w:pPr>
            <w:r>
              <w:rPr>
                <w:rFonts w:cs="Arial"/>
                <w:color w:val="000000"/>
                <w:sz w:val="22"/>
                <w:szCs w:val="22"/>
              </w:rPr>
              <w:t>Instrumentation and image m</w:t>
            </w:r>
            <w:r w:rsidR="00572352" w:rsidRPr="00572352">
              <w:rPr>
                <w:rFonts w:cs="Arial"/>
                <w:color w:val="000000"/>
                <w:sz w:val="22"/>
                <w:szCs w:val="22"/>
              </w:rPr>
              <w:t>anipulation</w:t>
            </w:r>
          </w:p>
        </w:tc>
      </w:tr>
      <w:tr w:rsidR="003A0B63" w:rsidTr="00F74E81">
        <w:tc>
          <w:tcPr>
            <w:tcW w:w="1008" w:type="dxa"/>
          </w:tcPr>
          <w:p w:rsidR="003A0B63" w:rsidRDefault="006C184B" w:rsidP="006C184B">
            <w:pPr>
              <w:spacing w:before="100" w:beforeAutospacing="1" w:after="100" w:afterAutospacing="1"/>
              <w:jc w:val="center"/>
              <w:rPr>
                <w:rFonts w:cs="Arial"/>
                <w:color w:val="000000"/>
                <w:sz w:val="22"/>
                <w:szCs w:val="22"/>
              </w:rPr>
            </w:pPr>
            <w:r>
              <w:rPr>
                <w:rFonts w:cs="Arial"/>
                <w:color w:val="000000"/>
                <w:sz w:val="22"/>
                <w:szCs w:val="22"/>
              </w:rPr>
              <w:t>5</w:t>
            </w:r>
          </w:p>
        </w:tc>
        <w:tc>
          <w:tcPr>
            <w:tcW w:w="8568" w:type="dxa"/>
          </w:tcPr>
          <w:p w:rsidR="003A0B63" w:rsidRDefault="00F74E81" w:rsidP="00F74E81">
            <w:pPr>
              <w:spacing w:before="100" w:beforeAutospacing="1" w:after="100" w:afterAutospacing="1"/>
              <w:rPr>
                <w:rFonts w:cs="Arial"/>
                <w:color w:val="000000"/>
                <w:sz w:val="22"/>
                <w:szCs w:val="22"/>
              </w:rPr>
            </w:pPr>
            <w:r>
              <w:rPr>
                <w:rFonts w:cs="Arial"/>
                <w:color w:val="000000"/>
                <w:sz w:val="22"/>
                <w:szCs w:val="22"/>
              </w:rPr>
              <w:t>Image q</w:t>
            </w:r>
            <w:r w:rsidR="00572352" w:rsidRPr="00572352">
              <w:rPr>
                <w:rFonts w:cs="Arial"/>
                <w:color w:val="000000"/>
                <w:sz w:val="22"/>
                <w:szCs w:val="22"/>
              </w:rPr>
              <w:t>ua</w:t>
            </w:r>
            <w:r>
              <w:rPr>
                <w:rFonts w:cs="Arial"/>
                <w:color w:val="000000"/>
                <w:sz w:val="22"/>
                <w:szCs w:val="22"/>
              </w:rPr>
              <w:t>lity &amp; radiation protection p</w:t>
            </w:r>
            <w:r w:rsidR="00572352" w:rsidRPr="00572352">
              <w:rPr>
                <w:rFonts w:cs="Arial"/>
                <w:color w:val="000000"/>
                <w:sz w:val="22"/>
                <w:szCs w:val="22"/>
              </w:rPr>
              <w:t>ractices in CT</w:t>
            </w:r>
          </w:p>
        </w:tc>
      </w:tr>
      <w:tr w:rsidR="003A0B63" w:rsidTr="00F74E81">
        <w:tc>
          <w:tcPr>
            <w:tcW w:w="1008" w:type="dxa"/>
          </w:tcPr>
          <w:p w:rsidR="003A0B63" w:rsidRDefault="006C184B" w:rsidP="006C184B">
            <w:pPr>
              <w:spacing w:before="100" w:beforeAutospacing="1" w:after="100" w:afterAutospacing="1"/>
              <w:jc w:val="center"/>
              <w:rPr>
                <w:rFonts w:cs="Arial"/>
                <w:color w:val="000000"/>
                <w:sz w:val="22"/>
                <w:szCs w:val="22"/>
              </w:rPr>
            </w:pPr>
            <w:r>
              <w:rPr>
                <w:rFonts w:cs="Arial"/>
                <w:color w:val="000000"/>
                <w:sz w:val="22"/>
                <w:szCs w:val="22"/>
              </w:rPr>
              <w:t>6</w:t>
            </w:r>
          </w:p>
        </w:tc>
        <w:tc>
          <w:tcPr>
            <w:tcW w:w="8568" w:type="dxa"/>
          </w:tcPr>
          <w:p w:rsidR="003A0B63" w:rsidRDefault="00572352" w:rsidP="00F74E81">
            <w:pPr>
              <w:spacing w:before="100" w:beforeAutospacing="1" w:after="100" w:afterAutospacing="1"/>
              <w:rPr>
                <w:rFonts w:cs="Arial"/>
                <w:color w:val="000000"/>
                <w:sz w:val="22"/>
                <w:szCs w:val="22"/>
              </w:rPr>
            </w:pPr>
            <w:r w:rsidRPr="00572352">
              <w:rPr>
                <w:rFonts w:cs="Arial"/>
                <w:color w:val="000000"/>
                <w:sz w:val="22"/>
                <w:szCs w:val="22"/>
              </w:rPr>
              <w:t>Technologies and applications in Computed Tomography</w:t>
            </w:r>
          </w:p>
        </w:tc>
      </w:tr>
      <w:tr w:rsidR="003A0B63" w:rsidTr="00F74E81">
        <w:tc>
          <w:tcPr>
            <w:tcW w:w="1008" w:type="dxa"/>
          </w:tcPr>
          <w:p w:rsidR="003A0B63" w:rsidRDefault="006C184B" w:rsidP="006C184B">
            <w:pPr>
              <w:spacing w:before="100" w:beforeAutospacing="1" w:after="100" w:afterAutospacing="1"/>
              <w:jc w:val="center"/>
              <w:rPr>
                <w:rFonts w:cs="Arial"/>
                <w:color w:val="000000"/>
                <w:sz w:val="22"/>
                <w:szCs w:val="22"/>
              </w:rPr>
            </w:pPr>
            <w:r>
              <w:rPr>
                <w:rFonts w:cs="Arial"/>
                <w:color w:val="000000"/>
                <w:sz w:val="22"/>
                <w:szCs w:val="22"/>
              </w:rPr>
              <w:t>7</w:t>
            </w:r>
          </w:p>
        </w:tc>
        <w:tc>
          <w:tcPr>
            <w:tcW w:w="8568" w:type="dxa"/>
          </w:tcPr>
          <w:p w:rsidR="003A0B63" w:rsidRDefault="00572352" w:rsidP="00F74E81">
            <w:pPr>
              <w:spacing w:before="100" w:beforeAutospacing="1" w:after="100" w:afterAutospacing="1"/>
              <w:rPr>
                <w:rFonts w:cs="Arial"/>
                <w:color w:val="000000"/>
                <w:sz w:val="22"/>
                <w:szCs w:val="22"/>
              </w:rPr>
            </w:pPr>
            <w:r w:rsidRPr="00572352">
              <w:rPr>
                <w:rFonts w:cs="Arial"/>
                <w:color w:val="000000"/>
                <w:sz w:val="22"/>
                <w:szCs w:val="22"/>
              </w:rPr>
              <w:t>P</w:t>
            </w:r>
            <w:r w:rsidR="00F74E81">
              <w:rPr>
                <w:rFonts w:cs="Arial"/>
                <w:color w:val="000000"/>
                <w:sz w:val="22"/>
                <w:szCs w:val="22"/>
              </w:rPr>
              <w:t>athological correlation in CT, autoimmune, cardiovascular &amp; central nervous s</w:t>
            </w:r>
            <w:r w:rsidRPr="00572352">
              <w:rPr>
                <w:rFonts w:cs="Arial"/>
                <w:color w:val="000000"/>
                <w:sz w:val="22"/>
                <w:szCs w:val="22"/>
              </w:rPr>
              <w:t>ystem</w:t>
            </w:r>
            <w:r w:rsidR="00CC79C0">
              <w:rPr>
                <w:rFonts w:cs="Arial"/>
                <w:color w:val="000000"/>
                <w:sz w:val="22"/>
                <w:szCs w:val="22"/>
              </w:rPr>
              <w:t>, circulatory, lymph, endocrine and respiratory systems</w:t>
            </w:r>
          </w:p>
        </w:tc>
      </w:tr>
      <w:tr w:rsidR="003A0B63" w:rsidTr="00F74E81">
        <w:tc>
          <w:tcPr>
            <w:tcW w:w="1008" w:type="dxa"/>
          </w:tcPr>
          <w:p w:rsidR="003A0B63" w:rsidRDefault="00CC79C0" w:rsidP="006C184B">
            <w:pPr>
              <w:spacing w:before="100" w:beforeAutospacing="1" w:after="100" w:afterAutospacing="1"/>
              <w:jc w:val="center"/>
              <w:rPr>
                <w:rFonts w:cs="Arial"/>
                <w:color w:val="000000"/>
                <w:sz w:val="22"/>
                <w:szCs w:val="22"/>
              </w:rPr>
            </w:pPr>
            <w:r>
              <w:rPr>
                <w:rFonts w:cs="Arial"/>
                <w:color w:val="000000"/>
                <w:sz w:val="22"/>
                <w:szCs w:val="22"/>
              </w:rPr>
              <w:t>8</w:t>
            </w:r>
          </w:p>
        </w:tc>
        <w:tc>
          <w:tcPr>
            <w:tcW w:w="8568" w:type="dxa"/>
          </w:tcPr>
          <w:p w:rsidR="003A0B63" w:rsidRDefault="00285F27" w:rsidP="00F74E81">
            <w:pPr>
              <w:spacing w:before="100" w:beforeAutospacing="1" w:after="100" w:afterAutospacing="1"/>
              <w:rPr>
                <w:rFonts w:cs="Arial"/>
                <w:color w:val="000000"/>
                <w:sz w:val="22"/>
                <w:szCs w:val="22"/>
              </w:rPr>
            </w:pPr>
            <w:r>
              <w:rPr>
                <w:rFonts w:cs="Arial"/>
                <w:color w:val="000000"/>
                <w:sz w:val="22"/>
                <w:szCs w:val="22"/>
              </w:rPr>
              <w:t xml:space="preserve">Pathological correlation in CT, </w:t>
            </w:r>
            <w:proofErr w:type="spellStart"/>
            <w:r>
              <w:rPr>
                <w:rFonts w:cs="Arial"/>
                <w:color w:val="000000"/>
                <w:sz w:val="22"/>
                <w:szCs w:val="22"/>
              </w:rPr>
              <w:t>hepatobiliary</w:t>
            </w:r>
            <w:proofErr w:type="spellEnd"/>
            <w:r>
              <w:rPr>
                <w:rFonts w:cs="Arial"/>
                <w:color w:val="000000"/>
                <w:sz w:val="22"/>
                <w:szCs w:val="22"/>
              </w:rPr>
              <w:t xml:space="preserve"> &amp; musculoskeletal s</w:t>
            </w:r>
            <w:r w:rsidRPr="00572352">
              <w:rPr>
                <w:rFonts w:cs="Arial"/>
                <w:color w:val="000000"/>
                <w:sz w:val="22"/>
                <w:szCs w:val="22"/>
              </w:rPr>
              <w:t xml:space="preserve">ystems &amp; </w:t>
            </w:r>
            <w:r>
              <w:rPr>
                <w:rFonts w:cs="Arial"/>
                <w:color w:val="000000"/>
                <w:sz w:val="22"/>
                <w:szCs w:val="22"/>
              </w:rPr>
              <w:t>p</w:t>
            </w:r>
            <w:r w:rsidRPr="00572352">
              <w:rPr>
                <w:rFonts w:cs="Arial"/>
                <w:color w:val="000000"/>
                <w:sz w:val="22"/>
                <w:szCs w:val="22"/>
              </w:rPr>
              <w:t>ediatric</w:t>
            </w:r>
            <w:r w:rsidR="00CC79C0">
              <w:rPr>
                <w:rFonts w:cs="Arial"/>
                <w:color w:val="000000"/>
                <w:sz w:val="22"/>
                <w:szCs w:val="22"/>
              </w:rPr>
              <w:t>, urinary and reproductive systems</w:t>
            </w:r>
          </w:p>
        </w:tc>
      </w:tr>
      <w:tr w:rsidR="003A0B63" w:rsidTr="00F74E81">
        <w:tc>
          <w:tcPr>
            <w:tcW w:w="1008" w:type="dxa"/>
          </w:tcPr>
          <w:p w:rsidR="003A0B63" w:rsidRDefault="00CC79C0" w:rsidP="006C184B">
            <w:pPr>
              <w:spacing w:before="100" w:beforeAutospacing="1" w:after="100" w:afterAutospacing="1"/>
              <w:jc w:val="center"/>
              <w:rPr>
                <w:rFonts w:cs="Arial"/>
                <w:color w:val="000000"/>
                <w:sz w:val="22"/>
                <w:szCs w:val="22"/>
              </w:rPr>
            </w:pPr>
            <w:r>
              <w:rPr>
                <w:rFonts w:cs="Arial"/>
                <w:color w:val="000000"/>
                <w:sz w:val="22"/>
                <w:szCs w:val="22"/>
              </w:rPr>
              <w:t>9</w:t>
            </w:r>
          </w:p>
        </w:tc>
        <w:tc>
          <w:tcPr>
            <w:tcW w:w="8568" w:type="dxa"/>
          </w:tcPr>
          <w:p w:rsidR="003A0B63" w:rsidRDefault="00285F27" w:rsidP="00F74E81">
            <w:pPr>
              <w:spacing w:before="100" w:beforeAutospacing="1" w:after="100" w:afterAutospacing="1"/>
              <w:rPr>
                <w:rFonts w:cs="Arial"/>
                <w:color w:val="000000"/>
                <w:sz w:val="22"/>
                <w:szCs w:val="22"/>
              </w:rPr>
            </w:pPr>
            <w:r>
              <w:rPr>
                <w:rFonts w:cs="Arial"/>
                <w:color w:val="000000"/>
                <w:sz w:val="22"/>
                <w:szCs w:val="22"/>
              </w:rPr>
              <w:t>Computed Tomography of the head, neck and s</w:t>
            </w:r>
            <w:r w:rsidRPr="00572352">
              <w:rPr>
                <w:rFonts w:cs="Arial"/>
                <w:color w:val="000000"/>
                <w:sz w:val="22"/>
                <w:szCs w:val="22"/>
              </w:rPr>
              <w:t>pine</w:t>
            </w:r>
          </w:p>
        </w:tc>
      </w:tr>
      <w:tr w:rsidR="003A0B63" w:rsidTr="00F74E81">
        <w:tc>
          <w:tcPr>
            <w:tcW w:w="1008" w:type="dxa"/>
          </w:tcPr>
          <w:p w:rsidR="003A0B63" w:rsidRDefault="006C184B" w:rsidP="00CC79C0">
            <w:pPr>
              <w:spacing w:before="100" w:beforeAutospacing="1" w:after="100" w:afterAutospacing="1"/>
              <w:jc w:val="center"/>
              <w:rPr>
                <w:rFonts w:cs="Arial"/>
                <w:color w:val="000000"/>
                <w:sz w:val="22"/>
                <w:szCs w:val="22"/>
              </w:rPr>
            </w:pPr>
            <w:r>
              <w:rPr>
                <w:rFonts w:cs="Arial"/>
                <w:color w:val="000000"/>
                <w:sz w:val="22"/>
                <w:szCs w:val="22"/>
              </w:rPr>
              <w:t>1</w:t>
            </w:r>
            <w:r w:rsidR="00CC79C0">
              <w:rPr>
                <w:rFonts w:cs="Arial"/>
                <w:color w:val="000000"/>
                <w:sz w:val="22"/>
                <w:szCs w:val="22"/>
              </w:rPr>
              <w:t>0</w:t>
            </w:r>
          </w:p>
        </w:tc>
        <w:tc>
          <w:tcPr>
            <w:tcW w:w="8568" w:type="dxa"/>
          </w:tcPr>
          <w:p w:rsidR="003A0B63" w:rsidRDefault="00285F27" w:rsidP="00F74E81">
            <w:pPr>
              <w:spacing w:before="100" w:beforeAutospacing="1" w:after="100" w:afterAutospacing="1"/>
              <w:rPr>
                <w:rFonts w:cs="Arial"/>
                <w:color w:val="000000"/>
                <w:sz w:val="22"/>
                <w:szCs w:val="22"/>
              </w:rPr>
            </w:pPr>
            <w:r>
              <w:rPr>
                <w:rFonts w:cs="Arial"/>
                <w:color w:val="000000"/>
                <w:sz w:val="22"/>
                <w:szCs w:val="22"/>
              </w:rPr>
              <w:t>Computed Tomography of the b</w:t>
            </w:r>
            <w:r w:rsidRPr="00572352">
              <w:rPr>
                <w:rFonts w:cs="Arial"/>
                <w:color w:val="000000"/>
                <w:sz w:val="22"/>
                <w:szCs w:val="22"/>
              </w:rPr>
              <w:t>ody</w:t>
            </w:r>
          </w:p>
        </w:tc>
      </w:tr>
      <w:tr w:rsidR="003A0B63" w:rsidTr="00F74E81">
        <w:tc>
          <w:tcPr>
            <w:tcW w:w="1008" w:type="dxa"/>
          </w:tcPr>
          <w:p w:rsidR="003A0B63" w:rsidRDefault="006C184B" w:rsidP="00CC79C0">
            <w:pPr>
              <w:spacing w:before="100" w:beforeAutospacing="1" w:after="100" w:afterAutospacing="1"/>
              <w:jc w:val="center"/>
              <w:rPr>
                <w:rFonts w:cs="Arial"/>
                <w:color w:val="000000"/>
                <w:sz w:val="22"/>
                <w:szCs w:val="22"/>
              </w:rPr>
            </w:pPr>
            <w:r>
              <w:rPr>
                <w:rFonts w:cs="Arial"/>
                <w:color w:val="000000"/>
                <w:sz w:val="22"/>
                <w:szCs w:val="22"/>
              </w:rPr>
              <w:t>1</w:t>
            </w:r>
            <w:r w:rsidR="00CC79C0">
              <w:rPr>
                <w:rFonts w:cs="Arial"/>
                <w:color w:val="000000"/>
                <w:sz w:val="22"/>
                <w:szCs w:val="22"/>
              </w:rPr>
              <w:t>1</w:t>
            </w:r>
          </w:p>
        </w:tc>
        <w:tc>
          <w:tcPr>
            <w:tcW w:w="8568" w:type="dxa"/>
          </w:tcPr>
          <w:p w:rsidR="003A0B63" w:rsidRDefault="00285F27" w:rsidP="00F74E81">
            <w:pPr>
              <w:spacing w:before="100" w:beforeAutospacing="1" w:after="100" w:afterAutospacing="1"/>
              <w:rPr>
                <w:rFonts w:cs="Arial"/>
                <w:color w:val="000000"/>
                <w:sz w:val="22"/>
                <w:szCs w:val="22"/>
              </w:rPr>
            </w:pPr>
            <w:r w:rsidRPr="00572352">
              <w:rPr>
                <w:rFonts w:cs="Arial"/>
                <w:color w:val="000000"/>
                <w:sz w:val="22"/>
                <w:szCs w:val="22"/>
              </w:rPr>
              <w:t>Pediatric Computed Tomography</w:t>
            </w:r>
          </w:p>
        </w:tc>
      </w:tr>
      <w:tr w:rsidR="006C184B" w:rsidTr="00F74E81">
        <w:tc>
          <w:tcPr>
            <w:tcW w:w="1008" w:type="dxa"/>
          </w:tcPr>
          <w:p w:rsidR="006C184B" w:rsidRDefault="006C184B" w:rsidP="00CC79C0">
            <w:pPr>
              <w:spacing w:before="100" w:beforeAutospacing="1" w:after="100" w:afterAutospacing="1"/>
              <w:jc w:val="center"/>
              <w:rPr>
                <w:rFonts w:cs="Arial"/>
                <w:color w:val="000000"/>
                <w:sz w:val="22"/>
                <w:szCs w:val="22"/>
              </w:rPr>
            </w:pPr>
            <w:r>
              <w:rPr>
                <w:rFonts w:cs="Arial"/>
                <w:color w:val="000000"/>
                <w:sz w:val="22"/>
                <w:szCs w:val="22"/>
              </w:rPr>
              <w:t>1</w:t>
            </w:r>
            <w:r w:rsidR="00CC79C0">
              <w:rPr>
                <w:rFonts w:cs="Arial"/>
                <w:color w:val="000000"/>
                <w:sz w:val="22"/>
                <w:szCs w:val="22"/>
              </w:rPr>
              <w:t>2</w:t>
            </w:r>
          </w:p>
        </w:tc>
        <w:tc>
          <w:tcPr>
            <w:tcW w:w="8568" w:type="dxa"/>
          </w:tcPr>
          <w:p w:rsidR="006C184B" w:rsidRDefault="00285F27" w:rsidP="00F74E81">
            <w:pPr>
              <w:spacing w:before="100" w:beforeAutospacing="1" w:after="100" w:afterAutospacing="1"/>
              <w:rPr>
                <w:rFonts w:cs="Arial"/>
                <w:color w:val="000000"/>
                <w:sz w:val="22"/>
                <w:szCs w:val="22"/>
              </w:rPr>
            </w:pPr>
            <w:r>
              <w:rPr>
                <w:rFonts w:cs="Arial"/>
                <w:color w:val="000000"/>
                <w:sz w:val="22"/>
                <w:szCs w:val="22"/>
              </w:rPr>
              <w:t>Patient Care, IV procedures &amp; contrast a</w:t>
            </w:r>
            <w:r w:rsidRPr="00F74E81">
              <w:rPr>
                <w:rFonts w:cs="Arial"/>
                <w:color w:val="000000"/>
                <w:sz w:val="22"/>
                <w:szCs w:val="22"/>
              </w:rPr>
              <w:t>gents</w:t>
            </w:r>
          </w:p>
        </w:tc>
      </w:tr>
      <w:tr w:rsidR="006C184B" w:rsidTr="00F74E81">
        <w:tc>
          <w:tcPr>
            <w:tcW w:w="1008" w:type="dxa"/>
          </w:tcPr>
          <w:p w:rsidR="006C184B" w:rsidRDefault="006C184B" w:rsidP="00CC79C0">
            <w:pPr>
              <w:spacing w:before="100" w:beforeAutospacing="1" w:after="100" w:afterAutospacing="1"/>
              <w:jc w:val="center"/>
              <w:rPr>
                <w:rFonts w:cs="Arial"/>
                <w:color w:val="000000"/>
                <w:sz w:val="22"/>
                <w:szCs w:val="22"/>
              </w:rPr>
            </w:pPr>
            <w:r>
              <w:rPr>
                <w:rFonts w:cs="Arial"/>
                <w:color w:val="000000"/>
                <w:sz w:val="22"/>
                <w:szCs w:val="22"/>
              </w:rPr>
              <w:t>1</w:t>
            </w:r>
            <w:r w:rsidR="00CC79C0">
              <w:rPr>
                <w:rFonts w:cs="Arial"/>
                <w:color w:val="000000"/>
                <w:sz w:val="22"/>
                <w:szCs w:val="22"/>
              </w:rPr>
              <w:t>3</w:t>
            </w:r>
          </w:p>
        </w:tc>
        <w:tc>
          <w:tcPr>
            <w:tcW w:w="8568" w:type="dxa"/>
          </w:tcPr>
          <w:p w:rsidR="006C184B" w:rsidRDefault="00285F27" w:rsidP="00F74E81">
            <w:pPr>
              <w:spacing w:before="100" w:beforeAutospacing="1" w:after="100" w:afterAutospacing="1"/>
              <w:rPr>
                <w:rFonts w:cs="Arial"/>
                <w:color w:val="000000"/>
                <w:sz w:val="22"/>
                <w:szCs w:val="22"/>
              </w:rPr>
            </w:pPr>
            <w:r>
              <w:rPr>
                <w:rFonts w:cs="Arial"/>
                <w:color w:val="000000"/>
                <w:sz w:val="22"/>
                <w:szCs w:val="22"/>
              </w:rPr>
              <w:t>Final exam</w:t>
            </w:r>
          </w:p>
        </w:tc>
      </w:tr>
    </w:tbl>
    <w:p w:rsidR="006C184B" w:rsidRDefault="006C184B" w:rsidP="003A0B63">
      <w:pPr>
        <w:spacing w:before="100" w:beforeAutospacing="1" w:after="100" w:afterAutospacing="1"/>
        <w:rPr>
          <w:rFonts w:cs="Arial"/>
          <w:b/>
          <w:color w:val="000000"/>
          <w:sz w:val="22"/>
          <w:szCs w:val="22"/>
        </w:rPr>
      </w:pPr>
    </w:p>
    <w:p w:rsidR="003A0B63" w:rsidRDefault="003A0B63" w:rsidP="003A0B63">
      <w:pPr>
        <w:spacing w:before="100" w:beforeAutospacing="1" w:after="100" w:afterAutospacing="1"/>
        <w:rPr>
          <w:rFonts w:cs="Arial"/>
          <w:b/>
          <w:color w:val="000000"/>
          <w:sz w:val="22"/>
          <w:szCs w:val="22"/>
        </w:rPr>
      </w:pPr>
      <w:r>
        <w:rPr>
          <w:rFonts w:cs="Arial"/>
          <w:b/>
          <w:color w:val="000000"/>
          <w:sz w:val="22"/>
          <w:szCs w:val="22"/>
        </w:rPr>
        <w:t>Learning Methods:</w:t>
      </w:r>
    </w:p>
    <w:p w:rsidR="00C741F5" w:rsidRPr="00935DAB" w:rsidRDefault="00C741F5" w:rsidP="00935DAB">
      <w:pPr>
        <w:pStyle w:val="ListParagraph"/>
        <w:numPr>
          <w:ilvl w:val="0"/>
          <w:numId w:val="5"/>
        </w:numPr>
        <w:spacing w:before="100" w:beforeAutospacing="1" w:after="100" w:afterAutospacing="1" w:line="360" w:lineRule="auto"/>
        <w:rPr>
          <w:rFonts w:cs="Arial"/>
          <w:color w:val="000000"/>
          <w:sz w:val="22"/>
          <w:szCs w:val="22"/>
        </w:rPr>
      </w:pPr>
      <w:r w:rsidRPr="00935DAB">
        <w:rPr>
          <w:rFonts w:cs="Arial"/>
          <w:color w:val="000000"/>
          <w:sz w:val="22"/>
          <w:szCs w:val="22"/>
        </w:rPr>
        <w:t>Discussions</w:t>
      </w:r>
    </w:p>
    <w:p w:rsidR="00C741F5" w:rsidRPr="00935DAB" w:rsidRDefault="00C741F5" w:rsidP="00935DAB">
      <w:pPr>
        <w:pStyle w:val="ListParagraph"/>
        <w:numPr>
          <w:ilvl w:val="0"/>
          <w:numId w:val="5"/>
        </w:numPr>
        <w:spacing w:before="100" w:beforeAutospacing="1" w:after="100" w:afterAutospacing="1" w:line="360" w:lineRule="auto"/>
        <w:rPr>
          <w:rFonts w:cs="Arial"/>
          <w:color w:val="000000"/>
          <w:sz w:val="22"/>
          <w:szCs w:val="22"/>
        </w:rPr>
      </w:pPr>
      <w:r w:rsidRPr="00935DAB">
        <w:rPr>
          <w:rFonts w:cs="Arial"/>
          <w:color w:val="000000"/>
          <w:sz w:val="22"/>
          <w:szCs w:val="22"/>
        </w:rPr>
        <w:t>Problem based learning</w:t>
      </w:r>
    </w:p>
    <w:p w:rsidR="00C741F5" w:rsidRPr="00935DAB" w:rsidRDefault="00C741F5" w:rsidP="00C741F5">
      <w:pPr>
        <w:pStyle w:val="ListParagraph"/>
        <w:numPr>
          <w:ilvl w:val="0"/>
          <w:numId w:val="5"/>
        </w:numPr>
        <w:spacing w:before="100" w:beforeAutospacing="1" w:after="100" w:afterAutospacing="1" w:line="360" w:lineRule="auto"/>
        <w:rPr>
          <w:rFonts w:cs="Arial"/>
          <w:color w:val="000000"/>
          <w:sz w:val="22"/>
          <w:szCs w:val="22"/>
        </w:rPr>
      </w:pPr>
      <w:r w:rsidRPr="00935DAB">
        <w:rPr>
          <w:rFonts w:cs="Arial"/>
          <w:color w:val="000000"/>
          <w:sz w:val="22"/>
          <w:szCs w:val="22"/>
        </w:rPr>
        <w:t>Exploration, conceptualization, application</w:t>
      </w:r>
    </w:p>
    <w:p w:rsidR="003A0B63" w:rsidRDefault="003A0B63" w:rsidP="003A0B63">
      <w:pPr>
        <w:spacing w:before="100" w:beforeAutospacing="1" w:after="100" w:afterAutospacing="1"/>
        <w:rPr>
          <w:rFonts w:cs="Arial"/>
          <w:b/>
          <w:color w:val="000000"/>
          <w:sz w:val="22"/>
          <w:szCs w:val="22"/>
        </w:rPr>
      </w:pPr>
      <w:r>
        <w:rPr>
          <w:rFonts w:cs="Arial"/>
          <w:b/>
          <w:color w:val="000000"/>
          <w:sz w:val="22"/>
          <w:szCs w:val="22"/>
        </w:rPr>
        <w:t>Evaluation Methods:</w:t>
      </w:r>
    </w:p>
    <w:p w:rsidR="000E2D7D" w:rsidRDefault="000E2D7D" w:rsidP="000E2D7D">
      <w:pPr>
        <w:spacing w:line="360" w:lineRule="auto"/>
        <w:rPr>
          <w:rFonts w:cs="Arial"/>
          <w:color w:val="000000"/>
          <w:sz w:val="22"/>
          <w:szCs w:val="22"/>
        </w:rPr>
      </w:pPr>
      <w:r>
        <w:rPr>
          <w:rFonts w:cs="Arial"/>
          <w:color w:val="000000"/>
          <w:sz w:val="22"/>
          <w:szCs w:val="22"/>
        </w:rPr>
        <w:t>Quizzes</w:t>
      </w:r>
      <w:r>
        <w:rPr>
          <w:rFonts w:cs="Arial"/>
          <w:color w:val="000000"/>
          <w:sz w:val="22"/>
          <w:szCs w:val="22"/>
        </w:rPr>
        <w:tab/>
      </w:r>
      <w:r>
        <w:rPr>
          <w:rFonts w:cs="Arial"/>
          <w:color w:val="000000"/>
          <w:sz w:val="22"/>
          <w:szCs w:val="22"/>
        </w:rPr>
        <w:tab/>
      </w:r>
      <w:r w:rsidR="00FB33DD">
        <w:rPr>
          <w:rFonts w:cs="Arial"/>
          <w:color w:val="000000"/>
          <w:sz w:val="22"/>
          <w:szCs w:val="22"/>
        </w:rPr>
        <w:tab/>
      </w:r>
      <w:r w:rsidR="00CC79C0">
        <w:rPr>
          <w:rFonts w:cs="Arial"/>
          <w:color w:val="000000"/>
          <w:sz w:val="22"/>
          <w:szCs w:val="22"/>
        </w:rPr>
        <w:t>3</w:t>
      </w:r>
      <w:r w:rsidRPr="000E2D7D">
        <w:rPr>
          <w:rFonts w:cs="Arial"/>
          <w:color w:val="000000"/>
          <w:sz w:val="22"/>
          <w:szCs w:val="22"/>
        </w:rPr>
        <w:t>0%</w:t>
      </w:r>
      <w:r>
        <w:rPr>
          <w:rFonts w:cs="Arial"/>
          <w:color w:val="000000"/>
          <w:sz w:val="22"/>
          <w:szCs w:val="22"/>
        </w:rPr>
        <w:tab/>
      </w:r>
      <w:r>
        <w:rPr>
          <w:rFonts w:cs="Arial"/>
          <w:color w:val="000000"/>
          <w:sz w:val="22"/>
          <w:szCs w:val="22"/>
        </w:rPr>
        <w:tab/>
      </w:r>
    </w:p>
    <w:p w:rsidR="000E2D7D" w:rsidRDefault="00EF52C2" w:rsidP="000E2D7D">
      <w:pPr>
        <w:spacing w:line="360" w:lineRule="auto"/>
        <w:rPr>
          <w:rFonts w:cs="Arial"/>
          <w:color w:val="000000"/>
          <w:sz w:val="22"/>
          <w:szCs w:val="22"/>
        </w:rPr>
      </w:pPr>
      <w:r>
        <w:rPr>
          <w:rFonts w:cs="Arial"/>
          <w:color w:val="000000"/>
          <w:sz w:val="22"/>
          <w:szCs w:val="22"/>
        </w:rPr>
        <w:t>Assignments</w:t>
      </w:r>
      <w:r w:rsidR="00FB33DD">
        <w:rPr>
          <w:rFonts w:cs="Arial"/>
          <w:color w:val="000000"/>
          <w:sz w:val="22"/>
          <w:szCs w:val="22"/>
        </w:rPr>
        <w:t>/Discussions</w:t>
      </w:r>
      <w:r>
        <w:rPr>
          <w:rFonts w:cs="Arial"/>
          <w:color w:val="000000"/>
          <w:sz w:val="22"/>
          <w:szCs w:val="22"/>
        </w:rPr>
        <w:tab/>
        <w:t>4</w:t>
      </w:r>
      <w:r w:rsidR="000E2D7D">
        <w:rPr>
          <w:rFonts w:cs="Arial"/>
          <w:color w:val="000000"/>
          <w:sz w:val="22"/>
          <w:szCs w:val="22"/>
        </w:rPr>
        <w:t>0%</w:t>
      </w:r>
    </w:p>
    <w:p w:rsidR="000E2D7D" w:rsidRDefault="000E2D7D" w:rsidP="000E2D7D">
      <w:pPr>
        <w:spacing w:line="360" w:lineRule="auto"/>
        <w:rPr>
          <w:rFonts w:cs="Arial"/>
          <w:color w:val="000000"/>
          <w:sz w:val="22"/>
          <w:szCs w:val="22"/>
        </w:rPr>
      </w:pPr>
      <w:r>
        <w:rPr>
          <w:rFonts w:cs="Arial"/>
          <w:color w:val="000000"/>
          <w:sz w:val="22"/>
          <w:szCs w:val="22"/>
        </w:rPr>
        <w:t>Final exam</w:t>
      </w:r>
      <w:r>
        <w:rPr>
          <w:rFonts w:cs="Arial"/>
          <w:color w:val="000000"/>
          <w:sz w:val="22"/>
          <w:szCs w:val="22"/>
        </w:rPr>
        <w:tab/>
      </w:r>
      <w:r>
        <w:rPr>
          <w:rFonts w:cs="Arial"/>
          <w:color w:val="000000"/>
          <w:sz w:val="22"/>
          <w:szCs w:val="22"/>
        </w:rPr>
        <w:tab/>
      </w:r>
      <w:r w:rsidR="00FB33DD">
        <w:rPr>
          <w:rFonts w:cs="Arial"/>
          <w:color w:val="000000"/>
          <w:sz w:val="22"/>
          <w:szCs w:val="22"/>
        </w:rPr>
        <w:tab/>
      </w:r>
      <w:r>
        <w:rPr>
          <w:rFonts w:cs="Arial"/>
          <w:color w:val="000000"/>
          <w:sz w:val="22"/>
          <w:szCs w:val="22"/>
        </w:rPr>
        <w:t>30%</w:t>
      </w:r>
    </w:p>
    <w:p w:rsidR="000E2D7D" w:rsidRDefault="000E2D7D" w:rsidP="000E2D7D">
      <w:pPr>
        <w:spacing w:line="360" w:lineRule="auto"/>
        <w:rPr>
          <w:rFonts w:cs="Arial"/>
          <w:b/>
          <w:color w:val="000000"/>
          <w:sz w:val="22"/>
          <w:szCs w:val="22"/>
        </w:rPr>
      </w:pPr>
      <w:r>
        <w:rPr>
          <w:rFonts w:cs="Arial"/>
          <w:color w:val="000000"/>
          <w:sz w:val="22"/>
          <w:szCs w:val="22"/>
        </w:rPr>
        <w:t>Total</w:t>
      </w:r>
      <w:r>
        <w:rPr>
          <w:rFonts w:cs="Arial"/>
          <w:color w:val="000000"/>
          <w:sz w:val="22"/>
          <w:szCs w:val="22"/>
        </w:rPr>
        <w:tab/>
      </w:r>
      <w:r>
        <w:rPr>
          <w:rFonts w:cs="Arial"/>
          <w:color w:val="000000"/>
          <w:sz w:val="22"/>
          <w:szCs w:val="22"/>
        </w:rPr>
        <w:tab/>
      </w:r>
      <w:r>
        <w:rPr>
          <w:rFonts w:cs="Arial"/>
          <w:color w:val="000000"/>
          <w:sz w:val="22"/>
          <w:szCs w:val="22"/>
        </w:rPr>
        <w:tab/>
      </w:r>
      <w:r w:rsidR="00FB33DD">
        <w:rPr>
          <w:rFonts w:cs="Arial"/>
          <w:color w:val="000000"/>
          <w:sz w:val="22"/>
          <w:szCs w:val="22"/>
        </w:rPr>
        <w:tab/>
      </w:r>
      <w:bookmarkStart w:id="0" w:name="_GoBack"/>
      <w:bookmarkEnd w:id="0"/>
      <w:r w:rsidRPr="000E2D7D">
        <w:rPr>
          <w:rFonts w:cs="Arial"/>
          <w:b/>
          <w:color w:val="000000"/>
          <w:sz w:val="22"/>
          <w:szCs w:val="22"/>
        </w:rPr>
        <w:t>100%</w:t>
      </w:r>
    </w:p>
    <w:p w:rsidR="00935DAB" w:rsidRDefault="00935DAB" w:rsidP="000E2D7D">
      <w:pPr>
        <w:spacing w:line="360" w:lineRule="auto"/>
        <w:rPr>
          <w:rFonts w:cs="Arial"/>
          <w:b/>
          <w:color w:val="000000"/>
          <w:sz w:val="22"/>
          <w:szCs w:val="22"/>
        </w:rPr>
      </w:pPr>
    </w:p>
    <w:p w:rsidR="00935DAB" w:rsidRDefault="00935DAB" w:rsidP="000E2D7D">
      <w:pPr>
        <w:spacing w:line="360" w:lineRule="auto"/>
        <w:rPr>
          <w:rFonts w:cs="Arial"/>
          <w:b/>
          <w:color w:val="000000"/>
          <w:sz w:val="22"/>
          <w:szCs w:val="22"/>
        </w:rPr>
      </w:pPr>
    </w:p>
    <w:p w:rsidR="00935DAB" w:rsidRPr="000E2D7D" w:rsidRDefault="00935DAB" w:rsidP="000E2D7D">
      <w:pPr>
        <w:spacing w:line="360" w:lineRule="auto"/>
        <w:rPr>
          <w:rFonts w:cs="Arial"/>
          <w:color w:val="000000"/>
          <w:sz w:val="22"/>
          <w:szCs w:val="22"/>
        </w:rPr>
      </w:pPr>
    </w:p>
    <w:p w:rsidR="000E2D7D" w:rsidRDefault="000E2D7D" w:rsidP="003A0B63">
      <w:pPr>
        <w:rPr>
          <w:rFonts w:cs="Arial"/>
          <w:b/>
          <w:color w:val="000000"/>
          <w:sz w:val="22"/>
          <w:szCs w:val="22"/>
        </w:rPr>
      </w:pPr>
    </w:p>
    <w:p w:rsidR="003A0B63" w:rsidRDefault="003A0B63" w:rsidP="003A0B63">
      <w:pPr>
        <w:rPr>
          <w:rFonts w:cs="Arial"/>
          <w:b/>
          <w:color w:val="000000"/>
          <w:sz w:val="22"/>
          <w:szCs w:val="22"/>
        </w:rPr>
      </w:pPr>
      <w:r>
        <w:rPr>
          <w:rFonts w:cs="Arial"/>
          <w:b/>
          <w:color w:val="000000"/>
          <w:sz w:val="22"/>
          <w:szCs w:val="22"/>
        </w:rPr>
        <w:t>Evaluation Scale:</w:t>
      </w:r>
    </w:p>
    <w:p w:rsidR="00C741F5" w:rsidRDefault="00C741F5" w:rsidP="003A0B63">
      <w:pPr>
        <w:rPr>
          <w:rFonts w:cs="Arial"/>
          <w:b/>
          <w:color w:val="000000"/>
          <w:sz w:val="22"/>
          <w:szCs w:val="22"/>
        </w:rPr>
      </w:pPr>
    </w:p>
    <w:p w:rsidR="003A0B63" w:rsidRDefault="00761797" w:rsidP="00C741F5">
      <w:pPr>
        <w:spacing w:before="100" w:beforeAutospacing="1" w:after="100" w:afterAutospacing="1" w:line="360" w:lineRule="auto"/>
        <w:contextualSpacing/>
        <w:rPr>
          <w:rFonts w:cs="Arial"/>
          <w:color w:val="000000"/>
          <w:sz w:val="22"/>
          <w:szCs w:val="22"/>
        </w:rPr>
      </w:pPr>
      <w:r>
        <w:rPr>
          <w:rFonts w:cs="Arial"/>
          <w:color w:val="000000"/>
          <w:sz w:val="22"/>
          <w:szCs w:val="22"/>
        </w:rPr>
        <w:t>93-100</w:t>
      </w:r>
      <w:r w:rsidR="003A0B63">
        <w:rPr>
          <w:rFonts w:cs="Arial"/>
          <w:color w:val="000000"/>
          <w:sz w:val="22"/>
          <w:szCs w:val="22"/>
        </w:rPr>
        <w:tab/>
      </w:r>
      <w:r w:rsidR="003A0B63">
        <w:rPr>
          <w:rFonts w:cs="Arial"/>
          <w:color w:val="000000"/>
          <w:sz w:val="22"/>
          <w:szCs w:val="22"/>
        </w:rPr>
        <w:tab/>
        <w:t>A</w:t>
      </w:r>
    </w:p>
    <w:p w:rsidR="003A0B63" w:rsidRDefault="00761797" w:rsidP="00C741F5">
      <w:pPr>
        <w:spacing w:before="100" w:beforeAutospacing="1" w:after="100" w:afterAutospacing="1" w:line="360" w:lineRule="auto"/>
        <w:contextualSpacing/>
        <w:rPr>
          <w:rFonts w:cs="Arial"/>
          <w:color w:val="000000"/>
          <w:sz w:val="22"/>
          <w:szCs w:val="22"/>
        </w:rPr>
      </w:pPr>
      <w:r>
        <w:rPr>
          <w:rFonts w:cs="Arial"/>
          <w:color w:val="000000"/>
          <w:sz w:val="22"/>
          <w:szCs w:val="22"/>
        </w:rPr>
        <w:t>85-92</w:t>
      </w:r>
      <w:r w:rsidR="003A0B63">
        <w:rPr>
          <w:rFonts w:cs="Arial"/>
          <w:color w:val="000000"/>
          <w:sz w:val="22"/>
          <w:szCs w:val="22"/>
        </w:rPr>
        <w:tab/>
      </w:r>
      <w:r w:rsidR="003A0B63">
        <w:rPr>
          <w:rFonts w:cs="Arial"/>
          <w:color w:val="000000"/>
          <w:sz w:val="22"/>
          <w:szCs w:val="22"/>
        </w:rPr>
        <w:tab/>
        <w:t>B</w:t>
      </w:r>
    </w:p>
    <w:p w:rsidR="003A0B63" w:rsidRDefault="00761797" w:rsidP="00C741F5">
      <w:pPr>
        <w:spacing w:before="100" w:beforeAutospacing="1" w:after="100" w:afterAutospacing="1" w:line="360" w:lineRule="auto"/>
        <w:contextualSpacing/>
        <w:rPr>
          <w:rFonts w:cs="Arial"/>
          <w:color w:val="000000"/>
          <w:sz w:val="22"/>
          <w:szCs w:val="22"/>
        </w:rPr>
      </w:pPr>
      <w:r>
        <w:rPr>
          <w:rFonts w:cs="Arial"/>
          <w:color w:val="000000"/>
          <w:sz w:val="22"/>
          <w:szCs w:val="22"/>
        </w:rPr>
        <w:t>76-84</w:t>
      </w:r>
      <w:r w:rsidR="003A0B63">
        <w:rPr>
          <w:rFonts w:cs="Arial"/>
          <w:color w:val="000000"/>
          <w:sz w:val="22"/>
          <w:szCs w:val="22"/>
        </w:rPr>
        <w:tab/>
      </w:r>
      <w:r w:rsidR="003A0B63">
        <w:rPr>
          <w:rFonts w:cs="Arial"/>
          <w:color w:val="000000"/>
          <w:sz w:val="22"/>
          <w:szCs w:val="22"/>
        </w:rPr>
        <w:tab/>
        <w:t>C</w:t>
      </w:r>
    </w:p>
    <w:p w:rsidR="003A0B63" w:rsidRDefault="00761797" w:rsidP="00C741F5">
      <w:pPr>
        <w:spacing w:before="100" w:beforeAutospacing="1" w:after="100" w:afterAutospacing="1" w:line="360" w:lineRule="auto"/>
        <w:contextualSpacing/>
        <w:rPr>
          <w:rFonts w:cs="Arial"/>
          <w:color w:val="000000"/>
          <w:sz w:val="22"/>
          <w:szCs w:val="22"/>
        </w:rPr>
      </w:pPr>
      <w:r>
        <w:rPr>
          <w:rFonts w:cs="Arial"/>
          <w:color w:val="000000"/>
          <w:sz w:val="22"/>
          <w:szCs w:val="22"/>
        </w:rPr>
        <w:t>70-75</w:t>
      </w:r>
      <w:r>
        <w:rPr>
          <w:rFonts w:cs="Arial"/>
          <w:color w:val="000000"/>
          <w:sz w:val="22"/>
          <w:szCs w:val="22"/>
        </w:rPr>
        <w:tab/>
      </w:r>
      <w:r>
        <w:rPr>
          <w:rFonts w:cs="Arial"/>
          <w:color w:val="000000"/>
          <w:sz w:val="22"/>
          <w:szCs w:val="22"/>
        </w:rPr>
        <w:tab/>
        <w:t>D</w:t>
      </w:r>
    </w:p>
    <w:p w:rsidR="00C741F5" w:rsidRDefault="00761797" w:rsidP="00C741F5">
      <w:pPr>
        <w:spacing w:before="100" w:beforeAutospacing="1" w:after="100" w:afterAutospacing="1" w:line="360" w:lineRule="auto"/>
        <w:contextualSpacing/>
        <w:rPr>
          <w:rFonts w:cs="Arial"/>
          <w:color w:val="000000"/>
          <w:sz w:val="22"/>
          <w:szCs w:val="22"/>
        </w:rPr>
      </w:pPr>
      <w:r>
        <w:rPr>
          <w:rFonts w:cs="Arial"/>
          <w:color w:val="000000"/>
          <w:sz w:val="22"/>
          <w:szCs w:val="22"/>
        </w:rPr>
        <w:t>69-0</w:t>
      </w:r>
      <w:r>
        <w:rPr>
          <w:rFonts w:cs="Arial"/>
          <w:color w:val="000000"/>
          <w:sz w:val="22"/>
          <w:szCs w:val="22"/>
        </w:rPr>
        <w:tab/>
      </w:r>
      <w:r>
        <w:rPr>
          <w:rFonts w:cs="Arial"/>
          <w:color w:val="000000"/>
          <w:sz w:val="22"/>
          <w:szCs w:val="22"/>
        </w:rPr>
        <w:tab/>
        <w:t>F</w:t>
      </w:r>
    </w:p>
    <w:p w:rsidR="00761797" w:rsidRDefault="00761797" w:rsidP="00C741F5">
      <w:pPr>
        <w:spacing w:before="100" w:beforeAutospacing="1" w:after="100" w:afterAutospacing="1" w:line="360" w:lineRule="auto"/>
        <w:contextualSpacing/>
        <w:rPr>
          <w:rFonts w:cs="Arial"/>
          <w:color w:val="000000"/>
          <w:sz w:val="22"/>
          <w:szCs w:val="22"/>
        </w:rPr>
      </w:pPr>
    </w:p>
    <w:p w:rsidR="005B21AE" w:rsidRDefault="003A0B63">
      <w:pPr>
        <w:spacing w:before="100" w:beforeAutospacing="1" w:after="100" w:afterAutospacing="1"/>
        <w:rPr>
          <w:rFonts w:cs="Arial"/>
          <w:color w:val="000000"/>
          <w:sz w:val="22"/>
          <w:szCs w:val="22"/>
        </w:rPr>
      </w:pPr>
      <w:r>
        <w:rPr>
          <w:rFonts w:cs="Arial"/>
          <w:b/>
          <w:color w:val="000000"/>
          <w:sz w:val="22"/>
          <w:szCs w:val="22"/>
        </w:rPr>
        <w:t xml:space="preserve">Note: </w:t>
      </w:r>
      <w:r>
        <w:rPr>
          <w:rFonts w:cs="Arial"/>
          <w:color w:val="000000"/>
          <w:sz w:val="22"/>
          <w:szCs w:val="22"/>
        </w:rPr>
        <w:t>Course must be approved with “C” or more.</w:t>
      </w:r>
    </w:p>
    <w:p w:rsidR="00032C76" w:rsidRDefault="000167E7">
      <w:pPr>
        <w:spacing w:before="100" w:beforeAutospacing="1" w:after="100" w:afterAutospacing="1"/>
        <w:rPr>
          <w:rFonts w:cs="Arial"/>
          <w:color w:val="000000"/>
          <w:sz w:val="22"/>
          <w:szCs w:val="22"/>
        </w:rPr>
      </w:pPr>
      <w:r>
        <w:rPr>
          <w:rFonts w:cs="Arial"/>
          <w:color w:val="000000"/>
          <w:sz w:val="22"/>
          <w:szCs w:val="22"/>
        </w:rPr>
        <w:br/>
      </w:r>
      <w:r>
        <w:rPr>
          <w:rFonts w:cs="Arial"/>
          <w:b/>
          <w:bCs/>
          <w:color w:val="000000"/>
          <w:sz w:val="22"/>
          <w:szCs w:val="22"/>
        </w:rPr>
        <w:t xml:space="preserve">Helpful Information for ATLAS, </w:t>
      </w:r>
      <w:r w:rsidR="00285F27">
        <w:rPr>
          <w:rFonts w:cs="Arial"/>
          <w:b/>
          <w:bCs/>
          <w:color w:val="000000"/>
          <w:sz w:val="22"/>
          <w:szCs w:val="22"/>
        </w:rPr>
        <w:t>Blackboard</w:t>
      </w:r>
      <w:r>
        <w:rPr>
          <w:rFonts w:cs="Arial"/>
          <w:b/>
          <w:bCs/>
          <w:color w:val="000000"/>
          <w:sz w:val="22"/>
          <w:szCs w:val="22"/>
        </w:rPr>
        <w:t xml:space="preserve"> and General Computer</w:t>
      </w:r>
      <w:r w:rsidR="009F60AE">
        <w:rPr>
          <w:rFonts w:cs="Arial"/>
          <w:b/>
          <w:bCs/>
          <w:color w:val="000000"/>
          <w:sz w:val="22"/>
          <w:szCs w:val="22"/>
        </w:rPr>
        <w:t xml:space="preserve">: </w:t>
      </w:r>
      <w:r>
        <w:rPr>
          <w:rFonts w:cs="Arial"/>
          <w:color w:val="000000"/>
          <w:sz w:val="22"/>
          <w:szCs w:val="22"/>
        </w:rPr>
        <w:br/>
      </w:r>
      <w:r>
        <w:rPr>
          <w:rFonts w:cs="Arial"/>
          <w:b/>
          <w:bCs/>
          <w:color w:val="000000"/>
          <w:sz w:val="22"/>
          <w:szCs w:val="22"/>
          <w:u w:val="single"/>
        </w:rPr>
        <w:t>Important Notice:</w:t>
      </w:r>
      <w:r>
        <w:rPr>
          <w:rFonts w:cs="Arial"/>
          <w:color w:val="000000"/>
          <w:sz w:val="22"/>
          <w:szCs w:val="22"/>
        </w:rPr>
        <w:t xml:space="preserve"> Your instructor CANNOT provide</w:t>
      </w:r>
      <w:r>
        <w:rPr>
          <w:rFonts w:cs="Arial"/>
          <w:b/>
          <w:bCs/>
          <w:color w:val="000000"/>
          <w:sz w:val="22"/>
          <w:szCs w:val="22"/>
          <w:u w:val="single"/>
        </w:rPr>
        <w:t xml:space="preserve"> </w:t>
      </w:r>
      <w:r>
        <w:rPr>
          <w:rFonts w:cs="Arial"/>
          <w:color w:val="000000"/>
          <w:sz w:val="22"/>
          <w:szCs w:val="22"/>
        </w:rPr>
        <w:t xml:space="preserve">technical support. If you are experiencing problems with Atlas, </w:t>
      </w:r>
      <w:r w:rsidR="00285F27">
        <w:rPr>
          <w:rFonts w:cs="Arial"/>
          <w:color w:val="000000"/>
          <w:sz w:val="22"/>
          <w:szCs w:val="22"/>
        </w:rPr>
        <w:t>Blackboard</w:t>
      </w:r>
      <w:r>
        <w:rPr>
          <w:rFonts w:cs="Arial"/>
          <w:color w:val="000000"/>
          <w:sz w:val="22"/>
          <w:szCs w:val="22"/>
        </w:rPr>
        <w:t xml:space="preserve">, etc. you will need to contact the appropriate department: </w:t>
      </w:r>
      <w:r w:rsidR="009F60AE">
        <w:rPr>
          <w:rFonts w:cs="Arial"/>
          <w:color w:val="000000"/>
          <w:sz w:val="22"/>
          <w:szCs w:val="22"/>
        </w:rPr>
        <w:t>Web CT</w:t>
      </w:r>
      <w:r>
        <w:rPr>
          <w:rFonts w:cs="Arial"/>
          <w:color w:val="000000"/>
          <w:sz w:val="22"/>
          <w:szCs w:val="22"/>
        </w:rPr>
        <w:t xml:space="preserve"> (407)582-5600 (available 24/7) or </w:t>
      </w:r>
      <w:hyperlink r:id="rId8" w:history="1">
        <w:r>
          <w:rPr>
            <w:rFonts w:cs="Arial"/>
            <w:color w:val="366161"/>
            <w:sz w:val="22"/>
            <w:szCs w:val="22"/>
            <w:u w:val="single"/>
          </w:rPr>
          <w:t>webcthelp@valenciacc.edu</w:t>
        </w:r>
      </w:hyperlink>
      <w:r>
        <w:rPr>
          <w:rFonts w:cs="Arial"/>
          <w:color w:val="000000"/>
          <w:sz w:val="22"/>
          <w:szCs w:val="22"/>
        </w:rPr>
        <w:t xml:space="preserve">    The ATLAS help desk phone # is (407)582-5590 </w:t>
      </w:r>
    </w:p>
    <w:p w:rsidR="005B21AE" w:rsidRDefault="000167E7" w:rsidP="005B21AE">
      <w:pPr>
        <w:spacing w:before="100" w:beforeAutospacing="1" w:after="100" w:afterAutospacing="1"/>
        <w:jc w:val="both"/>
        <w:rPr>
          <w:rFonts w:cs="Arial"/>
          <w:b/>
          <w:bCs/>
          <w:color w:val="000000"/>
          <w:sz w:val="22"/>
          <w:szCs w:val="22"/>
        </w:rPr>
      </w:pPr>
      <w:r>
        <w:rPr>
          <w:rFonts w:cs="Arial"/>
          <w:b/>
          <w:bCs/>
          <w:color w:val="FF0000"/>
          <w:sz w:val="22"/>
          <w:szCs w:val="22"/>
        </w:rPr>
        <w:t>****A special note about computers</w:t>
      </w:r>
      <w:r>
        <w:rPr>
          <w:rFonts w:cs="Arial"/>
          <w:color w:val="FF0000"/>
          <w:sz w:val="22"/>
          <w:szCs w:val="22"/>
        </w:rPr>
        <w:t xml:space="preserve">:  Even though computers and word-processing software are marvelous time and energy-saving devices, they can and do cause problems with the production of your documents.  Please be aware that a broken or ill-functioning computer, or the inability to retrieve, produce or submit your assignments from a computer will not be accepted as a valid excuse for a document that is submitted late.  I advise you to save all your documents to </w:t>
      </w:r>
      <w:r w:rsidR="009F60AE">
        <w:rPr>
          <w:rFonts w:cs="Arial"/>
          <w:color w:val="FF0000"/>
          <w:sz w:val="22"/>
          <w:szCs w:val="22"/>
        </w:rPr>
        <w:t>a</w:t>
      </w:r>
      <w:r>
        <w:rPr>
          <w:rFonts w:cs="Arial"/>
          <w:color w:val="FF0000"/>
          <w:sz w:val="22"/>
          <w:szCs w:val="22"/>
        </w:rPr>
        <w:t xml:space="preserve"> floppy disk, a CD, or a flash drive and your hard drive.</w:t>
      </w:r>
      <w:r>
        <w:rPr>
          <w:rFonts w:cs="Arial"/>
          <w:color w:val="000000"/>
          <w:sz w:val="22"/>
          <w:szCs w:val="22"/>
        </w:rPr>
        <w:t xml:space="preserve">  </w:t>
      </w:r>
    </w:p>
    <w:p w:rsidR="00032C76" w:rsidRDefault="000167E7">
      <w:pPr>
        <w:spacing w:before="100" w:beforeAutospacing="1" w:after="100" w:afterAutospacing="1"/>
        <w:rPr>
          <w:rFonts w:cs="Arial"/>
          <w:color w:val="000000"/>
          <w:sz w:val="22"/>
          <w:szCs w:val="22"/>
        </w:rPr>
      </w:pPr>
      <w:r>
        <w:rPr>
          <w:rFonts w:cs="Arial"/>
          <w:b/>
          <w:bCs/>
          <w:color w:val="000000"/>
          <w:sz w:val="22"/>
          <w:szCs w:val="22"/>
        </w:rPr>
        <w:t>Course Policies</w:t>
      </w:r>
      <w:r w:rsidR="002F3465">
        <w:rPr>
          <w:rFonts w:cs="Arial"/>
          <w:b/>
          <w:bCs/>
          <w:color w:val="000000"/>
          <w:sz w:val="22"/>
          <w:szCs w:val="22"/>
        </w:rPr>
        <w:t>:</w:t>
      </w:r>
    </w:p>
    <w:p w:rsidR="00032C76" w:rsidRDefault="000167E7">
      <w:pPr>
        <w:numPr>
          <w:ilvl w:val="0"/>
          <w:numId w:val="2"/>
        </w:numPr>
        <w:spacing w:before="100" w:beforeAutospacing="1" w:after="100" w:afterAutospacing="1"/>
        <w:rPr>
          <w:rFonts w:cs="Arial"/>
          <w:color w:val="000000"/>
          <w:sz w:val="22"/>
          <w:szCs w:val="22"/>
        </w:rPr>
      </w:pPr>
      <w:r>
        <w:rPr>
          <w:rFonts w:cs="Arial"/>
          <w:color w:val="000000"/>
          <w:sz w:val="22"/>
          <w:szCs w:val="22"/>
        </w:rPr>
        <w:t xml:space="preserve">Grading </w:t>
      </w:r>
    </w:p>
    <w:p w:rsidR="00032C76" w:rsidRDefault="000167E7">
      <w:pPr>
        <w:numPr>
          <w:ilvl w:val="0"/>
          <w:numId w:val="2"/>
        </w:numPr>
        <w:spacing w:before="100" w:beforeAutospacing="1" w:after="100" w:afterAutospacing="1"/>
        <w:rPr>
          <w:rFonts w:cs="Arial"/>
          <w:color w:val="000000"/>
          <w:sz w:val="22"/>
          <w:szCs w:val="22"/>
        </w:rPr>
      </w:pPr>
      <w:r>
        <w:rPr>
          <w:rFonts w:cs="Arial"/>
          <w:color w:val="000000"/>
          <w:sz w:val="22"/>
          <w:szCs w:val="22"/>
        </w:rPr>
        <w:t xml:space="preserve">Evaluation </w:t>
      </w:r>
    </w:p>
    <w:p w:rsidR="00032C76" w:rsidRDefault="000167E7">
      <w:pPr>
        <w:numPr>
          <w:ilvl w:val="0"/>
          <w:numId w:val="2"/>
        </w:numPr>
        <w:spacing w:before="100" w:beforeAutospacing="1" w:after="100" w:afterAutospacing="1"/>
        <w:rPr>
          <w:rFonts w:cs="Arial"/>
          <w:color w:val="000000"/>
          <w:sz w:val="22"/>
          <w:szCs w:val="22"/>
        </w:rPr>
      </w:pPr>
      <w:r>
        <w:rPr>
          <w:rFonts w:cs="Arial"/>
          <w:color w:val="000000"/>
          <w:sz w:val="22"/>
          <w:szCs w:val="22"/>
        </w:rPr>
        <w:t xml:space="preserve">Final Exam </w:t>
      </w:r>
    </w:p>
    <w:p w:rsidR="00032C76" w:rsidRDefault="000167E7">
      <w:pPr>
        <w:numPr>
          <w:ilvl w:val="0"/>
          <w:numId w:val="2"/>
        </w:numPr>
        <w:spacing w:before="100" w:beforeAutospacing="1" w:after="100" w:afterAutospacing="1"/>
        <w:rPr>
          <w:rFonts w:cs="Arial"/>
          <w:color w:val="000000"/>
          <w:sz w:val="22"/>
          <w:szCs w:val="22"/>
        </w:rPr>
      </w:pPr>
      <w:r>
        <w:rPr>
          <w:rFonts w:cs="Arial"/>
          <w:color w:val="000000"/>
          <w:sz w:val="22"/>
          <w:szCs w:val="22"/>
        </w:rPr>
        <w:t xml:space="preserve">Make-up Policy    </w:t>
      </w:r>
    </w:p>
    <w:p w:rsidR="00032C76" w:rsidRDefault="000167E7">
      <w:pPr>
        <w:numPr>
          <w:ilvl w:val="0"/>
          <w:numId w:val="2"/>
        </w:numPr>
        <w:spacing w:before="100" w:beforeAutospacing="1" w:after="100" w:afterAutospacing="1"/>
        <w:rPr>
          <w:rFonts w:cs="Arial"/>
          <w:color w:val="000000"/>
          <w:sz w:val="22"/>
          <w:szCs w:val="22"/>
        </w:rPr>
      </w:pPr>
      <w:r>
        <w:rPr>
          <w:rFonts w:cs="Arial"/>
          <w:color w:val="000000"/>
          <w:sz w:val="22"/>
          <w:szCs w:val="22"/>
        </w:rPr>
        <w:t xml:space="preserve">Special Rules/Classroom Rules </w:t>
      </w:r>
    </w:p>
    <w:p w:rsidR="009F60AE" w:rsidRPr="00331577" w:rsidRDefault="000167E7" w:rsidP="00331577">
      <w:pPr>
        <w:numPr>
          <w:ilvl w:val="0"/>
          <w:numId w:val="2"/>
        </w:numPr>
        <w:spacing w:before="100" w:beforeAutospacing="1" w:after="100" w:afterAutospacing="1"/>
        <w:rPr>
          <w:rFonts w:cs="Arial"/>
          <w:b/>
          <w:bCs/>
          <w:color w:val="000000"/>
          <w:sz w:val="22"/>
          <w:szCs w:val="22"/>
        </w:rPr>
      </w:pPr>
      <w:r w:rsidRPr="00331577">
        <w:rPr>
          <w:rFonts w:cs="Arial"/>
          <w:color w:val="000000"/>
          <w:sz w:val="22"/>
          <w:szCs w:val="22"/>
        </w:rPr>
        <w:t xml:space="preserve">Withdrawal Deadline for "W" Grade: </w:t>
      </w:r>
    </w:p>
    <w:p w:rsidR="00F26E5D" w:rsidRDefault="000167E7" w:rsidP="00F26E5D">
      <w:pPr>
        <w:spacing w:before="100" w:beforeAutospacing="1" w:after="100" w:afterAutospacing="1"/>
        <w:rPr>
          <w:rFonts w:ascii="Verdana" w:hAnsi="Verdana"/>
          <w:color w:val="000000"/>
          <w:sz w:val="22"/>
          <w:szCs w:val="22"/>
        </w:rPr>
      </w:pPr>
      <w:r>
        <w:rPr>
          <w:rFonts w:cs="Arial"/>
          <w:b/>
          <w:bCs/>
          <w:color w:val="000000"/>
          <w:sz w:val="22"/>
          <w:szCs w:val="22"/>
        </w:rPr>
        <w:t>Withdrawal Policy</w:t>
      </w:r>
      <w:r w:rsidR="002F3465">
        <w:rPr>
          <w:rFonts w:cs="Arial"/>
          <w:b/>
          <w:bCs/>
          <w:color w:val="000000"/>
          <w:sz w:val="22"/>
          <w:szCs w:val="22"/>
        </w:rPr>
        <w:t>:</w:t>
      </w:r>
      <w:r>
        <w:rPr>
          <w:rFonts w:cs="Arial"/>
          <w:b/>
          <w:bCs/>
          <w:color w:val="000000"/>
          <w:sz w:val="22"/>
          <w:szCs w:val="22"/>
        </w:rPr>
        <w:t xml:space="preserve"> </w:t>
      </w:r>
      <w:r>
        <w:rPr>
          <w:rFonts w:cs="Arial"/>
          <w:color w:val="000000"/>
          <w:sz w:val="22"/>
          <w:szCs w:val="22"/>
        </w:rPr>
        <w:br/>
      </w:r>
      <w:r w:rsidR="00F26E5D" w:rsidRPr="00F26E5D">
        <w:rPr>
          <w:rFonts w:ascii="Verdana" w:hAnsi="Verdana"/>
          <w:color w:val="000000"/>
          <w:sz w:val="22"/>
          <w:szCs w:val="22"/>
        </w:rPr>
        <w:t xml:space="preserve"> </w:t>
      </w:r>
      <w:r w:rsidR="00F26E5D">
        <w:rPr>
          <w:rFonts w:ascii="Verdana" w:hAnsi="Verdana"/>
          <w:color w:val="000000"/>
          <w:sz w:val="22"/>
          <w:szCs w:val="22"/>
        </w:rPr>
        <w:t xml:space="preserve">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  </w:t>
      </w:r>
    </w:p>
    <w:p w:rsidR="00F26E5D" w:rsidRDefault="00F26E5D" w:rsidP="00F26E5D">
      <w:pPr>
        <w:spacing w:before="100" w:beforeAutospacing="1" w:after="100" w:afterAutospacing="1"/>
        <w:rPr>
          <w:rFonts w:ascii="Verdana" w:hAnsi="Verdana"/>
          <w:b/>
          <w:color w:val="000000"/>
          <w:sz w:val="22"/>
          <w:szCs w:val="22"/>
        </w:rPr>
      </w:pPr>
      <w:r w:rsidRPr="00F26E5D">
        <w:rPr>
          <w:rFonts w:ascii="Verdana" w:hAnsi="Verdana"/>
          <w:b/>
          <w:color w:val="000000"/>
          <w:sz w:val="22"/>
          <w:szCs w:val="22"/>
        </w:rPr>
        <w:t xml:space="preserve">Withdrawal Deadline – </w:t>
      </w:r>
      <w:r w:rsidR="00CC79C0">
        <w:rPr>
          <w:rFonts w:ascii="Verdana" w:hAnsi="Verdana"/>
          <w:b/>
          <w:color w:val="000000"/>
          <w:sz w:val="22"/>
          <w:szCs w:val="22"/>
        </w:rPr>
        <w:t>June 29</w:t>
      </w:r>
    </w:p>
    <w:p w:rsidR="00935DAB" w:rsidRDefault="000167E7" w:rsidP="003A0B63">
      <w:pPr>
        <w:spacing w:before="100" w:beforeAutospacing="1" w:after="100" w:afterAutospacing="1"/>
        <w:rPr>
          <w:rFonts w:cs="Arial"/>
          <w:color w:val="000000"/>
          <w:sz w:val="22"/>
          <w:szCs w:val="22"/>
        </w:rPr>
      </w:pPr>
      <w:r>
        <w:rPr>
          <w:rFonts w:cs="Arial"/>
          <w:b/>
          <w:bCs/>
          <w:color w:val="000000"/>
          <w:sz w:val="22"/>
          <w:szCs w:val="22"/>
        </w:rPr>
        <w:t>No Show Status</w:t>
      </w:r>
      <w:r w:rsidR="00935DAB">
        <w:rPr>
          <w:rFonts w:cs="Arial"/>
          <w:b/>
          <w:bCs/>
          <w:color w:val="000000"/>
          <w:sz w:val="22"/>
          <w:szCs w:val="22"/>
        </w:rPr>
        <w:t xml:space="preserve">: </w:t>
      </w:r>
      <w:r>
        <w:rPr>
          <w:rFonts w:cs="Arial"/>
          <w:color w:val="000000"/>
          <w:sz w:val="22"/>
          <w:szCs w:val="22"/>
        </w:rPr>
        <w:br/>
      </w:r>
      <w:r w:rsidR="002F3465">
        <w:rPr>
          <w:rFonts w:cs="Arial"/>
          <w:color w:val="000000"/>
          <w:sz w:val="22"/>
          <w:szCs w:val="22"/>
        </w:rPr>
        <w:t>Even th</w:t>
      </w:r>
      <w:r w:rsidR="00F26E5D">
        <w:rPr>
          <w:rFonts w:cs="Arial"/>
          <w:color w:val="000000"/>
          <w:sz w:val="22"/>
          <w:szCs w:val="22"/>
        </w:rPr>
        <w:t>ough the c</w:t>
      </w:r>
      <w:r>
        <w:rPr>
          <w:rFonts w:cs="Arial"/>
          <w:color w:val="000000"/>
          <w:sz w:val="22"/>
          <w:szCs w:val="22"/>
        </w:rPr>
        <w:t>lass</w:t>
      </w:r>
      <w:r w:rsidR="002F3465">
        <w:rPr>
          <w:rFonts w:cs="Arial"/>
          <w:color w:val="000000"/>
          <w:sz w:val="22"/>
          <w:szCs w:val="22"/>
        </w:rPr>
        <w:t xml:space="preserve"> is online, </w:t>
      </w:r>
      <w:r>
        <w:rPr>
          <w:rFonts w:cs="Arial"/>
          <w:color w:val="000000"/>
          <w:sz w:val="22"/>
          <w:szCs w:val="22"/>
        </w:rPr>
        <w:t>attendance is required beginning the first week of the term. If you do not attend class during the first week, you may be withdrawn from the class as a "no show". In this event you will be billed for the class and a "W" will appear on your transcript for the course.</w:t>
      </w:r>
    </w:p>
    <w:p w:rsidR="00274A97" w:rsidRDefault="000167E7" w:rsidP="003A0B63">
      <w:pPr>
        <w:spacing w:before="100" w:beforeAutospacing="1" w:after="100" w:afterAutospacing="1"/>
        <w:rPr>
          <w:rFonts w:cs="Arial"/>
          <w:b/>
          <w:bCs/>
          <w:color w:val="000000"/>
          <w:sz w:val="22"/>
          <w:szCs w:val="22"/>
        </w:rPr>
      </w:pPr>
      <w:r>
        <w:rPr>
          <w:rFonts w:cs="Arial"/>
          <w:b/>
          <w:bCs/>
          <w:color w:val="000000"/>
          <w:sz w:val="22"/>
          <w:szCs w:val="22"/>
        </w:rPr>
        <w:br/>
        <w:t xml:space="preserve">Academic Honesty Policy Number: 6Hx28:10-16 </w:t>
      </w:r>
      <w:r>
        <w:rPr>
          <w:rFonts w:cs="Arial"/>
          <w:color w:val="000000"/>
          <w:sz w:val="22"/>
          <w:szCs w:val="22"/>
        </w:rPr>
        <w:br/>
      </w:r>
      <w:r w:rsidR="009F60AE">
        <w:rPr>
          <w:rFonts w:cs="Arial"/>
          <w:color w:val="000000"/>
          <w:sz w:val="22"/>
          <w:szCs w:val="22"/>
        </w:rPr>
        <w:t>all</w:t>
      </w:r>
      <w:r>
        <w:rPr>
          <w:rFonts w:cs="Arial"/>
          <w:color w:val="000000"/>
          <w:sz w:val="22"/>
          <w:szCs w:val="22"/>
        </w:rPr>
        <w:t xml:space="preserve"> forms of academic dishonesty are prohibited at Valencia Community College. Academic </w:t>
      </w:r>
      <w:r>
        <w:rPr>
          <w:rFonts w:cs="Arial"/>
          <w:color w:val="000000"/>
          <w:sz w:val="22"/>
          <w:szCs w:val="22"/>
        </w:rPr>
        <w:lastRenderedPageBreak/>
        <w:t>dishonesty includes, but is not limited to, plagiarism, cheating, furnishing false information, forgery, alteration or misuse of documents, misconduct during a testing situation, and misuse of identification with intent to defraud or deceive.</w:t>
      </w:r>
      <w:r>
        <w:rPr>
          <w:rFonts w:cs="Arial"/>
          <w:color w:val="000000"/>
          <w:sz w:val="22"/>
          <w:szCs w:val="22"/>
        </w:rPr>
        <w:br/>
        <w:t>All work submitted by students is expected to be the result of the students' individual thoughts, research, and self-expression. Whenever a student uses ideas, wording, or organization from another source, the source shall be appropriately acknowledged.</w:t>
      </w:r>
      <w:r>
        <w:rPr>
          <w:rFonts w:cs="Arial"/>
          <w:color w:val="000000"/>
          <w:sz w:val="22"/>
          <w:szCs w:val="22"/>
        </w:rPr>
        <w:br/>
        <w:t>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 At the option of the professor, the campus provost may be furnished with written notification of the occurrence and the action taken. If such written notice is given, a copy shall be provided to the student.</w:t>
      </w:r>
      <w:r>
        <w:rPr>
          <w:rFonts w:cs="Arial"/>
          <w:color w:val="000000"/>
          <w:sz w:val="22"/>
          <w:szCs w:val="22"/>
        </w:rPr>
        <w:br/>
        <w:t>Students guilty of engaging in a gross or flagrant act of academic dishonesty or repeated instances of academic dishonesty shall also be subject to administrative and /or disciplinary penalties which may include warning, probation, suspension and / or expulsion from the College.</w:t>
      </w:r>
      <w:r>
        <w:rPr>
          <w:rFonts w:cs="Arial"/>
          <w:color w:val="000000"/>
          <w:sz w:val="22"/>
          <w:szCs w:val="22"/>
        </w:rPr>
        <w:br/>
        <w:t>The student may appeal action taken by the professor under the provisions of either Policy 6Hx28:10-13 or 6Hx28:10-15 as determined by the nature of the action taken.</w:t>
      </w:r>
    </w:p>
    <w:p w:rsidR="00032C76" w:rsidRDefault="000167E7" w:rsidP="003A0B63">
      <w:pPr>
        <w:spacing w:before="100" w:beforeAutospacing="1" w:after="100" w:afterAutospacing="1"/>
        <w:rPr>
          <w:rFonts w:cs="Arial"/>
          <w:color w:val="000000"/>
          <w:sz w:val="22"/>
          <w:szCs w:val="22"/>
        </w:rPr>
      </w:pPr>
      <w:r>
        <w:rPr>
          <w:rFonts w:cs="Arial"/>
          <w:b/>
          <w:bCs/>
          <w:color w:val="000000"/>
          <w:sz w:val="22"/>
          <w:szCs w:val="22"/>
        </w:rPr>
        <w:t>Student Code of Conduct</w:t>
      </w:r>
      <w:r>
        <w:rPr>
          <w:rFonts w:cs="Arial"/>
          <w:color w:val="000000"/>
          <w:sz w:val="22"/>
          <w:szCs w:val="22"/>
        </w:rPr>
        <w:br/>
        <w:t>Student Code of Classroom Conduct Policy Number: 6Hx28:10-18</w:t>
      </w:r>
      <w:r>
        <w:rPr>
          <w:rFonts w:cs="Arial"/>
          <w:color w:val="000000"/>
          <w:sz w:val="22"/>
          <w:szCs w:val="22"/>
        </w:rPr>
        <w:br/>
        <w:t>Activities which disrupt classroom setting and which are in violation of this Student Code of Classroom Conduct are those which, with or without intent to do so, are disruptive of the essence of the educational process. Faculty members are authorized to define, communicate, and enforce appropriate standards of decorum in classrooms, offices, and other instructional areas under their supervision. In the case of the violation of the Student Code of Classroom Conduct, the faculty member may initiate personal conferences, verbal and written warnings, referral to the director of student services for counseling, and removal from the classroom pending disciplinary action under policy 6Hx28:10-04. Examples of such disruptive or distracting activities include, but are not limited to, the following:</w:t>
      </w:r>
    </w:p>
    <w:p w:rsidR="00032C76" w:rsidRDefault="000167E7">
      <w:pPr>
        <w:numPr>
          <w:ilvl w:val="0"/>
          <w:numId w:val="3"/>
        </w:numPr>
        <w:spacing w:before="100" w:beforeAutospacing="1" w:after="100" w:afterAutospacing="1"/>
        <w:rPr>
          <w:rFonts w:cs="Arial"/>
          <w:color w:val="000000"/>
          <w:sz w:val="22"/>
          <w:szCs w:val="22"/>
        </w:rPr>
      </w:pPr>
      <w:r>
        <w:rPr>
          <w:rFonts w:cs="Arial"/>
          <w:color w:val="000000"/>
          <w:sz w:val="22"/>
          <w:szCs w:val="22"/>
        </w:rPr>
        <w:t xml:space="preserve">Activities that are inconsistent with commonly acceptable classroom behavior and which are not conducive to the learning experience, such as: tardiness, leaving and returning during class, and early departure when not previously authorized; </w:t>
      </w:r>
    </w:p>
    <w:p w:rsidR="00032C76" w:rsidRDefault="000167E7">
      <w:pPr>
        <w:numPr>
          <w:ilvl w:val="0"/>
          <w:numId w:val="3"/>
        </w:numPr>
        <w:spacing w:before="100" w:beforeAutospacing="1" w:after="100" w:afterAutospacing="1"/>
        <w:rPr>
          <w:rFonts w:cs="Arial"/>
          <w:color w:val="000000"/>
          <w:sz w:val="22"/>
          <w:szCs w:val="22"/>
        </w:rPr>
      </w:pPr>
      <w:r>
        <w:rPr>
          <w:rFonts w:cs="Arial"/>
          <w:color w:val="000000"/>
          <w:sz w:val="22"/>
          <w:szCs w:val="22"/>
        </w:rPr>
        <w:t xml:space="preserve">Activities which violate previously prescribed classroom guidelines or constitute an unreasonable interruption of the learning process; </w:t>
      </w:r>
    </w:p>
    <w:p w:rsidR="00032C76" w:rsidRDefault="000167E7">
      <w:pPr>
        <w:numPr>
          <w:ilvl w:val="0"/>
          <w:numId w:val="3"/>
        </w:numPr>
        <w:spacing w:before="100" w:beforeAutospacing="1" w:after="100" w:afterAutospacing="1"/>
        <w:rPr>
          <w:rFonts w:cs="Arial"/>
          <w:color w:val="000000"/>
          <w:sz w:val="22"/>
          <w:szCs w:val="22"/>
        </w:rPr>
      </w:pPr>
      <w:r>
        <w:rPr>
          <w:rFonts w:cs="Arial"/>
          <w:color w:val="000000"/>
          <w:sz w:val="22"/>
          <w:szCs w:val="22"/>
        </w:rPr>
        <w:t xml:space="preserve">Side discussions which are irrelevant to the subject matter of the class, that distract from the learning process, or impede, hinder, or inhibit the ability of other students to obtain the full benefit of the educational presentation; and, </w:t>
      </w:r>
    </w:p>
    <w:p w:rsidR="00032C76" w:rsidRDefault="000167E7">
      <w:pPr>
        <w:numPr>
          <w:ilvl w:val="0"/>
          <w:numId w:val="3"/>
        </w:numPr>
        <w:spacing w:before="100" w:beforeAutospacing="1" w:after="100" w:afterAutospacing="1"/>
        <w:rPr>
          <w:rFonts w:cs="Arial"/>
          <w:color w:val="000000"/>
          <w:sz w:val="22"/>
          <w:szCs w:val="22"/>
        </w:rPr>
      </w:pPr>
      <w:r>
        <w:rPr>
          <w:rFonts w:cs="Arial"/>
          <w:color w:val="000000"/>
          <w:sz w:val="22"/>
          <w:szCs w:val="22"/>
        </w:rPr>
        <w:t xml:space="preserve">Utterances of "fighting words" or epithets directed specifically toward other persons with the purpose or effect of creating a hostile educational environment or which may reasonably be expected to incite imminent or immediate violence. </w:t>
      </w:r>
    </w:p>
    <w:p w:rsidR="00935DAB" w:rsidRDefault="000167E7">
      <w:pPr>
        <w:spacing w:before="100" w:beforeAutospacing="1" w:after="100" w:afterAutospacing="1"/>
        <w:rPr>
          <w:rFonts w:cs="Arial"/>
          <w:color w:val="000000"/>
          <w:sz w:val="22"/>
          <w:szCs w:val="22"/>
        </w:rPr>
      </w:pPr>
      <w:r>
        <w:rPr>
          <w:rFonts w:cs="Arial"/>
          <w:color w:val="000000"/>
          <w:sz w:val="22"/>
          <w:szCs w:val="22"/>
        </w:rPr>
        <w:t xml:space="preserve">Violation of the Student Code of Classroom Conduct shall constitute grounds for student disciplinary action as provided in Policy 6Hx28:10-04. </w:t>
      </w:r>
    </w:p>
    <w:p w:rsidR="005B21AE" w:rsidRDefault="000167E7">
      <w:pPr>
        <w:spacing w:before="100" w:beforeAutospacing="1" w:after="100" w:afterAutospacing="1"/>
        <w:rPr>
          <w:rFonts w:cs="Arial"/>
          <w:b/>
          <w:bCs/>
          <w:color w:val="000000"/>
          <w:sz w:val="22"/>
          <w:szCs w:val="22"/>
        </w:rPr>
      </w:pPr>
      <w:r>
        <w:rPr>
          <w:rFonts w:cs="Arial"/>
          <w:color w:val="000000"/>
          <w:sz w:val="22"/>
          <w:szCs w:val="22"/>
        </w:rPr>
        <w:br/>
      </w:r>
      <w:r>
        <w:rPr>
          <w:rFonts w:cs="Arial"/>
          <w:b/>
          <w:bCs/>
          <w:color w:val="000000"/>
          <w:sz w:val="22"/>
          <w:szCs w:val="22"/>
        </w:rPr>
        <w:br/>
        <w:t xml:space="preserve">Students </w:t>
      </w:r>
      <w:r w:rsidR="009F60AE">
        <w:rPr>
          <w:rFonts w:cs="Arial"/>
          <w:b/>
          <w:bCs/>
          <w:color w:val="000000"/>
          <w:sz w:val="22"/>
          <w:szCs w:val="22"/>
        </w:rPr>
        <w:t>with</w:t>
      </w:r>
      <w:r>
        <w:rPr>
          <w:rFonts w:cs="Arial"/>
          <w:b/>
          <w:bCs/>
          <w:color w:val="000000"/>
          <w:sz w:val="22"/>
          <w:szCs w:val="22"/>
        </w:rPr>
        <w:t xml:space="preserve"> Disabilities</w:t>
      </w:r>
      <w:r>
        <w:rPr>
          <w:rFonts w:cs="Arial"/>
          <w:color w:val="000000"/>
          <w:sz w:val="22"/>
          <w:szCs w:val="22"/>
        </w:rPr>
        <w:br/>
        <w:t xml:space="preserve">Students with disabilities who qualify for academic accommodations must provide a letter from the Office for Students with Disabilities (OSD) and discuss specific needs with the professor, </w:t>
      </w:r>
      <w:r>
        <w:rPr>
          <w:rFonts w:cs="Arial"/>
          <w:color w:val="000000"/>
          <w:sz w:val="22"/>
          <w:szCs w:val="22"/>
        </w:rPr>
        <w:lastRenderedPageBreak/>
        <w:t xml:space="preserve">preferably during the first two weeks of class. The Office for Students with Disabilities determines accommodations based on appropriate documentation of disabilities (Winter Park Campus, Room 212, 407/ 582-6887). </w:t>
      </w:r>
      <w:r>
        <w:rPr>
          <w:rFonts w:cs="Arial"/>
          <w:color w:val="000000"/>
          <w:sz w:val="22"/>
          <w:szCs w:val="22"/>
        </w:rPr>
        <w:br/>
      </w:r>
      <w:r>
        <w:rPr>
          <w:rFonts w:cs="Arial"/>
          <w:b/>
          <w:bCs/>
          <w:color w:val="000000"/>
          <w:sz w:val="22"/>
          <w:szCs w:val="22"/>
        </w:rPr>
        <w:br/>
        <w:t xml:space="preserve">Children </w:t>
      </w:r>
      <w:r w:rsidR="009F60AE">
        <w:rPr>
          <w:rFonts w:cs="Arial"/>
          <w:b/>
          <w:bCs/>
          <w:color w:val="000000"/>
          <w:sz w:val="22"/>
          <w:szCs w:val="22"/>
        </w:rPr>
        <w:t>on</w:t>
      </w:r>
      <w:r>
        <w:rPr>
          <w:rFonts w:cs="Arial"/>
          <w:b/>
          <w:bCs/>
          <w:color w:val="000000"/>
          <w:sz w:val="22"/>
          <w:szCs w:val="22"/>
        </w:rPr>
        <w:t xml:space="preserve"> Campus</w:t>
      </w:r>
      <w:r>
        <w:rPr>
          <w:rFonts w:cs="Arial"/>
          <w:color w:val="000000"/>
          <w:sz w:val="22"/>
          <w:szCs w:val="22"/>
        </w:rPr>
        <w:br/>
      </w:r>
      <w:r w:rsidR="009F60AE">
        <w:rPr>
          <w:rFonts w:cs="Arial"/>
          <w:color w:val="000000"/>
          <w:sz w:val="22"/>
          <w:szCs w:val="22"/>
        </w:rPr>
        <w:t>we</w:t>
      </w:r>
      <w:r>
        <w:rPr>
          <w:rFonts w:cs="Arial"/>
          <w:color w:val="000000"/>
          <w:sz w:val="22"/>
          <w:szCs w:val="22"/>
        </w:rPr>
        <w:t xml:space="preserve"> ask that you follow college policy relating to children on campus. Please make arrangements for childcare outside of classrooms or labs. </w:t>
      </w:r>
    </w:p>
    <w:p w:rsidR="003A0B63" w:rsidRDefault="000167E7">
      <w:pPr>
        <w:spacing w:before="100" w:beforeAutospacing="1" w:after="100" w:afterAutospacing="1"/>
        <w:rPr>
          <w:rFonts w:cs="Arial"/>
          <w:color w:val="000000"/>
          <w:sz w:val="22"/>
          <w:szCs w:val="22"/>
        </w:rPr>
      </w:pPr>
      <w:r>
        <w:rPr>
          <w:rFonts w:cs="Arial"/>
          <w:b/>
          <w:bCs/>
          <w:color w:val="000000"/>
          <w:sz w:val="22"/>
          <w:szCs w:val="22"/>
        </w:rPr>
        <w:t>Audible Alarms</w:t>
      </w:r>
      <w:r>
        <w:rPr>
          <w:rFonts w:cs="Arial"/>
          <w:b/>
          <w:bCs/>
          <w:color w:val="000000"/>
          <w:sz w:val="22"/>
          <w:szCs w:val="22"/>
        </w:rPr>
        <w:br/>
      </w:r>
      <w:r w:rsidR="009F60AE">
        <w:rPr>
          <w:rFonts w:cs="Arial"/>
          <w:color w:val="000000"/>
          <w:sz w:val="22"/>
          <w:szCs w:val="22"/>
        </w:rPr>
        <w:t>please</w:t>
      </w:r>
      <w:r>
        <w:rPr>
          <w:rFonts w:cs="Arial"/>
          <w:color w:val="000000"/>
          <w:sz w:val="22"/>
          <w:szCs w:val="22"/>
        </w:rPr>
        <w:t xml:space="preserve"> make note of evacuation route from you classroom in case of emergency. Interpret all audible alarms as valid and act accordingly. </w:t>
      </w:r>
    </w:p>
    <w:p w:rsidR="003A0B63" w:rsidRDefault="003A0B63" w:rsidP="003A0B63">
      <w:pPr>
        <w:spacing w:before="100" w:beforeAutospacing="1" w:after="100" w:afterAutospacing="1"/>
        <w:rPr>
          <w:rFonts w:cs="Arial"/>
          <w:color w:val="000000"/>
          <w:sz w:val="22"/>
          <w:szCs w:val="22"/>
        </w:rPr>
      </w:pPr>
      <w:r>
        <w:rPr>
          <w:rFonts w:cs="Arial"/>
          <w:b/>
          <w:bCs/>
          <w:color w:val="000000"/>
          <w:sz w:val="22"/>
          <w:szCs w:val="22"/>
        </w:rPr>
        <w:t xml:space="preserve">Disclaimer: </w:t>
      </w:r>
      <w:r>
        <w:rPr>
          <w:rFonts w:cs="Arial"/>
          <w:color w:val="000000"/>
          <w:sz w:val="22"/>
          <w:szCs w:val="22"/>
        </w:rPr>
        <w:br/>
        <w:t>The syllabus and course schedule may be changed at the discretion of the professor.</w:t>
      </w:r>
    </w:p>
    <w:p w:rsidR="00032C76" w:rsidRDefault="000167E7">
      <w:pPr>
        <w:spacing w:before="100" w:beforeAutospacing="1" w:after="100" w:afterAutospacing="1"/>
        <w:rPr>
          <w:rFonts w:cs="Arial"/>
          <w:b/>
          <w:bCs/>
          <w:color w:val="000000"/>
          <w:sz w:val="22"/>
          <w:szCs w:val="22"/>
        </w:rPr>
      </w:pPr>
      <w:r>
        <w:rPr>
          <w:rFonts w:cs="Arial"/>
          <w:color w:val="000000"/>
          <w:sz w:val="22"/>
          <w:szCs w:val="22"/>
        </w:rPr>
        <w:br/>
      </w:r>
      <w:r>
        <w:rPr>
          <w:rFonts w:cs="Arial"/>
          <w:b/>
          <w:bCs/>
          <w:color w:val="000000"/>
          <w:sz w:val="22"/>
          <w:szCs w:val="22"/>
        </w:rPr>
        <w:br/>
      </w:r>
      <w:bookmarkStart w:id="1" w:name="schedule"/>
      <w:bookmarkEnd w:id="1"/>
    </w:p>
    <w:p w:rsidR="00032C76" w:rsidRDefault="00032C76">
      <w:pPr>
        <w:rPr>
          <w:rFonts w:cs="Arial"/>
          <w:sz w:val="22"/>
          <w:szCs w:val="22"/>
        </w:rPr>
      </w:pPr>
    </w:p>
    <w:p w:rsidR="000167E7" w:rsidRDefault="00276375">
      <w:pPr>
        <w:rPr>
          <w:rFonts w:cs="Arial"/>
        </w:rPr>
      </w:pPr>
      <w:r>
        <w:rPr>
          <w:rFonts w:cs="Arial"/>
        </w:rPr>
        <w:t xml:space="preserve">                                                                                                                                                                               Revised </w:t>
      </w:r>
      <w:r w:rsidR="00CC79C0">
        <w:rPr>
          <w:rFonts w:cs="Arial"/>
        </w:rPr>
        <w:t>5/4/2012</w:t>
      </w:r>
    </w:p>
    <w:sectPr w:rsidR="000167E7" w:rsidSect="00032C76">
      <w:pgSz w:w="12240" w:h="15840"/>
      <w:pgMar w:top="90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908"/>
    <w:multiLevelType w:val="hybridMultilevel"/>
    <w:tmpl w:val="C5B0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61F6D"/>
    <w:multiLevelType w:val="hybridMultilevel"/>
    <w:tmpl w:val="8470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A570E"/>
    <w:multiLevelType w:val="multilevel"/>
    <w:tmpl w:val="DD36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3C3892"/>
    <w:multiLevelType w:val="multilevel"/>
    <w:tmpl w:val="04DA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63401B"/>
    <w:multiLevelType w:val="multilevel"/>
    <w:tmpl w:val="220C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EC"/>
    <w:rsid w:val="000167E7"/>
    <w:rsid w:val="00032C76"/>
    <w:rsid w:val="0006170C"/>
    <w:rsid w:val="000E2D7D"/>
    <w:rsid w:val="001140D2"/>
    <w:rsid w:val="00196651"/>
    <w:rsid w:val="00265C99"/>
    <w:rsid w:val="00274A97"/>
    <w:rsid w:val="00276375"/>
    <w:rsid w:val="00285F27"/>
    <w:rsid w:val="002D29C6"/>
    <w:rsid w:val="002F3465"/>
    <w:rsid w:val="00331577"/>
    <w:rsid w:val="003A0B63"/>
    <w:rsid w:val="003E75D8"/>
    <w:rsid w:val="004126BB"/>
    <w:rsid w:val="00426445"/>
    <w:rsid w:val="004D2C9F"/>
    <w:rsid w:val="004F2371"/>
    <w:rsid w:val="005047CD"/>
    <w:rsid w:val="00552DD7"/>
    <w:rsid w:val="00572352"/>
    <w:rsid w:val="005A08B1"/>
    <w:rsid w:val="005B21AE"/>
    <w:rsid w:val="00650E45"/>
    <w:rsid w:val="006B1ED7"/>
    <w:rsid w:val="006C0200"/>
    <w:rsid w:val="006C184B"/>
    <w:rsid w:val="006C7FE5"/>
    <w:rsid w:val="00707721"/>
    <w:rsid w:val="00747F6B"/>
    <w:rsid w:val="00761797"/>
    <w:rsid w:val="00786630"/>
    <w:rsid w:val="007A5DAC"/>
    <w:rsid w:val="0082215A"/>
    <w:rsid w:val="008418A8"/>
    <w:rsid w:val="008721E8"/>
    <w:rsid w:val="009157B4"/>
    <w:rsid w:val="00935DAB"/>
    <w:rsid w:val="009629C0"/>
    <w:rsid w:val="009C66AF"/>
    <w:rsid w:val="009F60AE"/>
    <w:rsid w:val="00A9652A"/>
    <w:rsid w:val="00AA6D04"/>
    <w:rsid w:val="00B7243A"/>
    <w:rsid w:val="00C100D2"/>
    <w:rsid w:val="00C741F5"/>
    <w:rsid w:val="00CC79C0"/>
    <w:rsid w:val="00CE5DEC"/>
    <w:rsid w:val="00D2431B"/>
    <w:rsid w:val="00D60987"/>
    <w:rsid w:val="00D661A0"/>
    <w:rsid w:val="00DC75AE"/>
    <w:rsid w:val="00EC594D"/>
    <w:rsid w:val="00EF52C2"/>
    <w:rsid w:val="00F26E5D"/>
    <w:rsid w:val="00F74E81"/>
    <w:rsid w:val="00FB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76"/>
    <w:rPr>
      <w:rFonts w:ascii="Arial" w:hAnsi="Arial"/>
      <w:color w:val="0000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B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1577"/>
    <w:rPr>
      <w:rFonts w:ascii="Tahoma" w:hAnsi="Tahoma" w:cs="Tahoma"/>
    </w:rPr>
  </w:style>
  <w:style w:type="character" w:customStyle="1" w:styleId="BalloonTextChar">
    <w:name w:val="Balloon Text Char"/>
    <w:basedOn w:val="DefaultParagraphFont"/>
    <w:link w:val="BalloonText"/>
    <w:uiPriority w:val="99"/>
    <w:semiHidden/>
    <w:rsid w:val="00331577"/>
    <w:rPr>
      <w:rFonts w:ascii="Tahoma" w:hAnsi="Tahoma" w:cs="Tahoma"/>
      <w:color w:val="0000FF"/>
      <w:sz w:val="16"/>
      <w:szCs w:val="16"/>
    </w:rPr>
  </w:style>
  <w:style w:type="paragraph" w:styleId="ListParagraph">
    <w:name w:val="List Paragraph"/>
    <w:basedOn w:val="Normal"/>
    <w:uiPriority w:val="34"/>
    <w:qFormat/>
    <w:rsid w:val="00935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76"/>
    <w:rPr>
      <w:rFonts w:ascii="Arial" w:hAnsi="Arial"/>
      <w:color w:val="0000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B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1577"/>
    <w:rPr>
      <w:rFonts w:ascii="Tahoma" w:hAnsi="Tahoma" w:cs="Tahoma"/>
    </w:rPr>
  </w:style>
  <w:style w:type="character" w:customStyle="1" w:styleId="BalloonTextChar">
    <w:name w:val="Balloon Text Char"/>
    <w:basedOn w:val="DefaultParagraphFont"/>
    <w:link w:val="BalloonText"/>
    <w:uiPriority w:val="99"/>
    <w:semiHidden/>
    <w:rsid w:val="00331577"/>
    <w:rPr>
      <w:rFonts w:ascii="Tahoma" w:hAnsi="Tahoma" w:cs="Tahoma"/>
      <w:color w:val="0000FF"/>
      <w:sz w:val="16"/>
      <w:szCs w:val="16"/>
    </w:rPr>
  </w:style>
  <w:style w:type="paragraph" w:styleId="ListParagraph">
    <w:name w:val="List Paragraph"/>
    <w:basedOn w:val="Normal"/>
    <w:uiPriority w:val="34"/>
    <w:qFormat/>
    <w:rsid w:val="00935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cthelp@valenciacc.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8F43-A298-4DF8-AB99-2094760A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Valencia Community College – West Campus</vt:lpstr>
    </vt:vector>
  </TitlesOfParts>
  <Company>Home</Company>
  <LinksUpToDate>false</LinksUpToDate>
  <CharactersWithSpaces>9445</CharactersWithSpaces>
  <SharedDoc>false</SharedDoc>
  <HLinks>
    <vt:vector size="6" baseType="variant">
      <vt:variant>
        <vt:i4>2228232</vt:i4>
      </vt:variant>
      <vt:variant>
        <vt:i4>0</vt:i4>
      </vt:variant>
      <vt:variant>
        <vt:i4>0</vt:i4>
      </vt:variant>
      <vt:variant>
        <vt:i4>5</vt:i4>
      </vt:variant>
      <vt:variant>
        <vt:lpwstr>mailto:webcthelp@valenciacc.edu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 – West Campus</dc:title>
  <dc:creator>Julie McCaughtry</dc:creator>
  <cp:lastModifiedBy>Office of Information Technology</cp:lastModifiedBy>
  <cp:revision>3</cp:revision>
  <dcterms:created xsi:type="dcterms:W3CDTF">2012-05-10T21:20:00Z</dcterms:created>
  <dcterms:modified xsi:type="dcterms:W3CDTF">2012-05-10T21:20:00Z</dcterms:modified>
</cp:coreProperties>
</file>